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1BC8" w14:textId="0520EC3C" w:rsidR="00553969" w:rsidRPr="00FF592F" w:rsidRDefault="00553969" w:rsidP="005A2E56">
      <w:pPr>
        <w:pStyle w:val="NoSpacing"/>
        <w:rPr>
          <w:rFonts w:ascii="Open Sans" w:hAnsi="Open Sans" w:cs="Open Sans"/>
          <w:sz w:val="28"/>
          <w:szCs w:val="28"/>
        </w:rPr>
      </w:pPr>
      <w:r w:rsidRPr="00FF592F">
        <w:rPr>
          <w:rFonts w:ascii="Open Sans" w:hAnsi="Open Sans" w:cs="Open Sans"/>
          <w:sz w:val="28"/>
          <w:szCs w:val="28"/>
        </w:rPr>
        <w:t>UNIVERSITY OF EXETER</w:t>
      </w:r>
    </w:p>
    <w:p w14:paraId="1EFE5B53" w14:textId="2FDADF30" w:rsidR="00754A52" w:rsidRPr="00FF592F" w:rsidRDefault="00F76801" w:rsidP="005A2E56">
      <w:pPr>
        <w:pStyle w:val="NoSpacing"/>
        <w:rPr>
          <w:rFonts w:ascii="Open Sans" w:hAnsi="Open Sans" w:cs="Open Sans"/>
          <w:sz w:val="28"/>
          <w:szCs w:val="28"/>
        </w:rPr>
      </w:pPr>
      <w:r w:rsidRPr="00FF592F">
        <w:rPr>
          <w:rFonts w:ascii="Open Sans" w:hAnsi="Open Sans" w:cs="Open Sans"/>
          <w:sz w:val="28"/>
          <w:szCs w:val="28"/>
        </w:rPr>
        <w:t>POSTGRADUATE RESEARCH ATTENDANCE POLICY</w:t>
      </w:r>
    </w:p>
    <w:p w14:paraId="4FBE897A" w14:textId="77777777" w:rsidR="00553969" w:rsidRPr="00FF592F" w:rsidRDefault="00553969" w:rsidP="005A2E56">
      <w:pPr>
        <w:pStyle w:val="NoSpacing"/>
        <w:rPr>
          <w:rFonts w:ascii="Open Sans" w:hAnsi="Open Sans" w:cs="Open Sans"/>
        </w:rPr>
      </w:pPr>
    </w:p>
    <w:p w14:paraId="2003E445" w14:textId="2BAB12A3" w:rsidR="00A678C7" w:rsidRPr="00FF592F" w:rsidRDefault="00031438" w:rsidP="005A2E56">
      <w:pPr>
        <w:jc w:val="both"/>
        <w:rPr>
          <w:rFonts w:ascii="Open Sans" w:hAnsi="Open Sans" w:cs="Open Sans"/>
        </w:rPr>
      </w:pPr>
      <w:r w:rsidRPr="00FF592F">
        <w:rPr>
          <w:rFonts w:ascii="Open Sans" w:hAnsi="Open Sans" w:cs="Open Sans"/>
        </w:rPr>
        <w:t xml:space="preserve">During the Covid-19 pandemic, flexibility was applied to PGRs who were not able to remain in Exeter for caring or personal reasons. </w:t>
      </w:r>
      <w:r w:rsidR="003A3EE0" w:rsidRPr="00FF592F">
        <w:rPr>
          <w:rFonts w:ascii="Open Sans" w:hAnsi="Open Sans" w:cs="Open Sans"/>
        </w:rPr>
        <w:t xml:space="preserve">The legacy of these new ways of working during the pandemic is changed patterns of attendance and changes in possible models of attendance for PGR students.  Whilst this has created a greater degree of flexibility around attendance than may have been the norm pre-pandemic, it has also given rise to some uncertainty for students and supervisors around expectations </w:t>
      </w:r>
      <w:proofErr w:type="gramStart"/>
      <w:r w:rsidR="003A3EE0" w:rsidRPr="00FF592F">
        <w:rPr>
          <w:rFonts w:ascii="Open Sans" w:hAnsi="Open Sans" w:cs="Open Sans"/>
        </w:rPr>
        <w:t>with regard to</w:t>
      </w:r>
      <w:proofErr w:type="gramEnd"/>
      <w:r w:rsidR="003A3EE0" w:rsidRPr="00FF592F">
        <w:rPr>
          <w:rFonts w:ascii="Open Sans" w:hAnsi="Open Sans" w:cs="Open Sans"/>
        </w:rPr>
        <w:t xml:space="preserve"> attendance.  Our guidance on attendance has therefore been updated to reflect and support different models of attendance, and to enable supervisors to set clear expectations for students on attendance in relation to programme requirements. </w:t>
      </w:r>
      <w:r w:rsidR="00A678C7" w:rsidRPr="00FF592F">
        <w:rPr>
          <w:rFonts w:ascii="Open Sans" w:hAnsi="Open Sans" w:cs="Open Sans"/>
        </w:rPr>
        <w:t>This guidance has been based on the understanding that a</w:t>
      </w:r>
      <w:r w:rsidR="00A60622" w:rsidRPr="00FF592F">
        <w:rPr>
          <w:rFonts w:ascii="Open Sans" w:hAnsi="Open Sans" w:cs="Open Sans"/>
        </w:rPr>
        <w:t xml:space="preserve">n “on-campus” </w:t>
      </w:r>
      <w:r w:rsidR="00A678C7" w:rsidRPr="00FF592F">
        <w:rPr>
          <w:rFonts w:ascii="Open Sans" w:hAnsi="Open Sans" w:cs="Open Sans"/>
        </w:rPr>
        <w:t>student will attend a sufficient number of activities in person (</w:t>
      </w:r>
      <w:r w:rsidR="001B2B1C" w:rsidRPr="00FF592F">
        <w:rPr>
          <w:rFonts w:ascii="Open Sans" w:hAnsi="Open Sans" w:cs="Open Sans"/>
        </w:rPr>
        <w:t xml:space="preserve">including, but not limited </w:t>
      </w:r>
      <w:proofErr w:type="gramStart"/>
      <w:r w:rsidR="001B2B1C" w:rsidRPr="00FF592F">
        <w:rPr>
          <w:rFonts w:ascii="Open Sans" w:hAnsi="Open Sans" w:cs="Open Sans"/>
        </w:rPr>
        <w:t>to:</w:t>
      </w:r>
      <w:proofErr w:type="gramEnd"/>
      <w:r w:rsidR="00A678C7" w:rsidRPr="00FF592F">
        <w:rPr>
          <w:rFonts w:ascii="Open Sans" w:hAnsi="Open Sans" w:cs="Open Sans"/>
        </w:rPr>
        <w:t xml:space="preserve"> induction, supervisory meetings, lab-based research, seminars, skills training and development opportunities), such that they are able to benefit fully from - and contribute to - the Department and Faculty’s research environment. </w:t>
      </w:r>
    </w:p>
    <w:p w14:paraId="47131E49" w14:textId="4DEB99EC" w:rsidR="00555E68" w:rsidRPr="00FF592F" w:rsidRDefault="00031438" w:rsidP="005A2E56">
      <w:pPr>
        <w:jc w:val="both"/>
        <w:rPr>
          <w:rFonts w:ascii="Open Sans" w:hAnsi="Open Sans" w:cs="Open Sans"/>
        </w:rPr>
      </w:pPr>
      <w:r w:rsidRPr="00FF592F">
        <w:rPr>
          <w:rFonts w:ascii="Open Sans" w:hAnsi="Open Sans" w:cs="Open Sans"/>
        </w:rPr>
        <w:t xml:space="preserve">PGR students </w:t>
      </w:r>
      <w:r w:rsidR="00474C35" w:rsidRPr="00FF592F">
        <w:rPr>
          <w:rFonts w:ascii="Open Sans" w:hAnsi="Open Sans" w:cs="Open Sans"/>
        </w:rPr>
        <w:t>are</w:t>
      </w:r>
      <w:r w:rsidRPr="00FF592F">
        <w:rPr>
          <w:rFonts w:ascii="Open Sans" w:hAnsi="Open Sans" w:cs="Open Sans"/>
        </w:rPr>
        <w:t xml:space="preserve"> expected to undertake study</w:t>
      </w:r>
      <w:r w:rsidR="00474C35" w:rsidRPr="00FF592F">
        <w:rPr>
          <w:rFonts w:ascii="Open Sans" w:hAnsi="Open Sans" w:cs="Open Sans"/>
        </w:rPr>
        <w:t xml:space="preserve"> via two models of attendance: “On campus” or “Distance Learning”. Students who are no</w:t>
      </w:r>
      <w:r w:rsidR="00A348AA" w:rsidRPr="00FF592F">
        <w:rPr>
          <w:rFonts w:ascii="Open Sans" w:hAnsi="Open Sans" w:cs="Open Sans"/>
        </w:rPr>
        <w:t xml:space="preserve">t registered on a </w:t>
      </w:r>
      <w:r w:rsidR="00555E68" w:rsidRPr="00FF592F">
        <w:rPr>
          <w:rFonts w:ascii="Open Sans" w:hAnsi="Open Sans" w:cs="Open Sans"/>
        </w:rPr>
        <w:t>“Distance Learning” programme are, by default, considered to be “on</w:t>
      </w:r>
      <w:r w:rsidR="00F46EE9" w:rsidRPr="00FF592F">
        <w:rPr>
          <w:rFonts w:ascii="Open Sans" w:hAnsi="Open Sans" w:cs="Open Sans"/>
        </w:rPr>
        <w:t>-</w:t>
      </w:r>
      <w:r w:rsidR="00555E68" w:rsidRPr="00FF592F">
        <w:rPr>
          <w:rFonts w:ascii="Open Sans" w:hAnsi="Open Sans" w:cs="Open Sans"/>
        </w:rPr>
        <w:t xml:space="preserve">campus”. </w:t>
      </w:r>
    </w:p>
    <w:p w14:paraId="7A5493BE" w14:textId="77777777" w:rsidR="00031438" w:rsidRPr="00FF592F" w:rsidRDefault="00031438" w:rsidP="005A2E56">
      <w:pPr>
        <w:jc w:val="both"/>
        <w:rPr>
          <w:rFonts w:ascii="Open Sans" w:hAnsi="Open Sans" w:cs="Open Sans"/>
          <w:b/>
          <w:bCs/>
        </w:rPr>
      </w:pPr>
      <w:r w:rsidRPr="00FF592F">
        <w:rPr>
          <w:rFonts w:ascii="Open Sans" w:hAnsi="Open Sans" w:cs="Open Sans"/>
          <w:b/>
          <w:bCs/>
        </w:rPr>
        <w:t>Definitions:</w:t>
      </w:r>
    </w:p>
    <w:p w14:paraId="478FCAE8" w14:textId="0B2F5E04" w:rsidR="00031438" w:rsidRPr="00FF592F" w:rsidRDefault="00555E68" w:rsidP="005A2E56">
      <w:pPr>
        <w:pStyle w:val="ListParagraph"/>
        <w:numPr>
          <w:ilvl w:val="0"/>
          <w:numId w:val="4"/>
        </w:numPr>
        <w:jc w:val="both"/>
        <w:rPr>
          <w:rFonts w:ascii="Open Sans" w:hAnsi="Open Sans" w:cs="Open Sans"/>
        </w:rPr>
      </w:pPr>
      <w:r w:rsidRPr="00FF592F">
        <w:rPr>
          <w:rFonts w:ascii="Open Sans" w:hAnsi="Open Sans" w:cs="Open Sans"/>
          <w:u w:val="single"/>
        </w:rPr>
        <w:t>On</w:t>
      </w:r>
      <w:r w:rsidR="00F64B65" w:rsidRPr="00FF592F">
        <w:rPr>
          <w:rFonts w:ascii="Open Sans" w:hAnsi="Open Sans" w:cs="Open Sans"/>
          <w:u w:val="single"/>
        </w:rPr>
        <w:t>-</w:t>
      </w:r>
      <w:r w:rsidRPr="00FF592F">
        <w:rPr>
          <w:rFonts w:ascii="Open Sans" w:hAnsi="Open Sans" w:cs="Open Sans"/>
          <w:u w:val="single"/>
        </w:rPr>
        <w:t>campus</w:t>
      </w:r>
      <w:r w:rsidR="0056550F" w:rsidRPr="00FF592F">
        <w:rPr>
          <w:rFonts w:ascii="Open Sans" w:hAnsi="Open Sans" w:cs="Open Sans"/>
          <w:u w:val="single"/>
        </w:rPr>
        <w:t>:</w:t>
      </w:r>
      <w:r w:rsidR="00031438" w:rsidRPr="00FF592F">
        <w:rPr>
          <w:rFonts w:ascii="Open Sans" w:hAnsi="Open Sans" w:cs="Open Sans"/>
        </w:rPr>
        <w:t xml:space="preserve"> students will be expected to</w:t>
      </w:r>
      <w:r w:rsidR="004315A3" w:rsidRPr="00FF592F">
        <w:rPr>
          <w:rFonts w:ascii="Open Sans" w:hAnsi="Open Sans" w:cs="Open Sans"/>
        </w:rPr>
        <w:t xml:space="preserve"> be regularly attending the University, in-person</w:t>
      </w:r>
      <w:r w:rsidR="00631C32" w:rsidRPr="00FF592F">
        <w:rPr>
          <w:rFonts w:ascii="Open Sans" w:hAnsi="Open Sans" w:cs="Open Sans"/>
        </w:rPr>
        <w:t>, for PGR related activit</w:t>
      </w:r>
      <w:r w:rsidR="00FF592F" w:rsidRPr="00FF592F">
        <w:rPr>
          <w:rFonts w:ascii="Open Sans" w:hAnsi="Open Sans" w:cs="Open Sans"/>
        </w:rPr>
        <w:t>ies</w:t>
      </w:r>
      <w:r w:rsidR="00031438" w:rsidRPr="00FF592F">
        <w:rPr>
          <w:rFonts w:ascii="Open Sans" w:hAnsi="Open Sans" w:cs="Open Sans"/>
        </w:rPr>
        <w:t xml:space="preserve">. </w:t>
      </w:r>
      <w:r w:rsidR="00AA353F" w:rsidRPr="00FF592F">
        <w:rPr>
          <w:rFonts w:ascii="Open Sans" w:hAnsi="Open Sans" w:cs="Open Sans"/>
        </w:rPr>
        <w:t xml:space="preserve">The frequency </w:t>
      </w:r>
      <w:r w:rsidR="00E81958" w:rsidRPr="00FF592F">
        <w:rPr>
          <w:rFonts w:ascii="Open Sans" w:hAnsi="Open Sans" w:cs="Open Sans"/>
        </w:rPr>
        <w:t>of in-person attendance is</w:t>
      </w:r>
      <w:r w:rsidR="009B4442" w:rsidRPr="00FF592F">
        <w:rPr>
          <w:rFonts w:ascii="Open Sans" w:hAnsi="Open Sans" w:cs="Open Sans"/>
        </w:rPr>
        <w:t xml:space="preserve"> individual </w:t>
      </w:r>
      <w:r w:rsidR="0069502F" w:rsidRPr="00FF592F">
        <w:rPr>
          <w:rFonts w:ascii="Open Sans" w:hAnsi="Open Sans" w:cs="Open Sans"/>
        </w:rPr>
        <w:t>and will be based on the</w:t>
      </w:r>
      <w:r w:rsidR="00C42DDF" w:rsidRPr="00FF592F">
        <w:rPr>
          <w:rFonts w:ascii="Open Sans" w:hAnsi="Open Sans" w:cs="Open Sans"/>
        </w:rPr>
        <w:t xml:space="preserve"> programme requirements,</w:t>
      </w:r>
      <w:r w:rsidR="0069502F" w:rsidRPr="00FF592F">
        <w:rPr>
          <w:rFonts w:ascii="Open Sans" w:hAnsi="Open Sans" w:cs="Open Sans"/>
        </w:rPr>
        <w:t xml:space="preserve"> research project</w:t>
      </w:r>
      <w:r w:rsidR="00C42DDF" w:rsidRPr="00FF592F">
        <w:rPr>
          <w:rFonts w:ascii="Open Sans" w:hAnsi="Open Sans" w:cs="Open Sans"/>
        </w:rPr>
        <w:t xml:space="preserve"> and individual s</w:t>
      </w:r>
      <w:r w:rsidR="0069502F" w:rsidRPr="00FF592F">
        <w:rPr>
          <w:rFonts w:ascii="Open Sans" w:hAnsi="Open Sans" w:cs="Open Sans"/>
        </w:rPr>
        <w:t>upervisory needs</w:t>
      </w:r>
      <w:r w:rsidR="00C42DDF" w:rsidRPr="00FF592F">
        <w:rPr>
          <w:rFonts w:ascii="Open Sans" w:hAnsi="Open Sans" w:cs="Open Sans"/>
        </w:rPr>
        <w:t xml:space="preserve">. Students must record the agreed model of attendance in their </w:t>
      </w:r>
      <w:hyperlink r:id="rId11" w:history="1">
        <w:r w:rsidR="00C42DDF" w:rsidRPr="00FF592F">
          <w:rPr>
            <w:rStyle w:val="Hyperlink"/>
            <w:rFonts w:ascii="Open Sans" w:hAnsi="Open Sans" w:cs="Open Sans"/>
          </w:rPr>
          <w:t>Supervisory Agreement</w:t>
        </w:r>
      </w:hyperlink>
      <w:r w:rsidR="00C42DDF" w:rsidRPr="00FF592F">
        <w:rPr>
          <w:rFonts w:ascii="Open Sans" w:hAnsi="Open Sans" w:cs="Open Sans"/>
        </w:rPr>
        <w:t xml:space="preserve"> each time it is updated.</w:t>
      </w:r>
    </w:p>
    <w:p w14:paraId="44ED8642" w14:textId="77777777" w:rsidR="00155EC5" w:rsidRPr="00FF592F" w:rsidRDefault="00155EC5" w:rsidP="005A2E56">
      <w:pPr>
        <w:pStyle w:val="ListParagraph"/>
        <w:jc w:val="both"/>
        <w:rPr>
          <w:rFonts w:ascii="Open Sans" w:hAnsi="Open Sans" w:cs="Open Sans"/>
        </w:rPr>
      </w:pPr>
    </w:p>
    <w:p w14:paraId="0E93367F" w14:textId="4F01BC99" w:rsidR="00F76801" w:rsidRPr="00FF592F" w:rsidRDefault="000B6BAD" w:rsidP="005A2E56">
      <w:pPr>
        <w:pStyle w:val="ListParagraph"/>
        <w:numPr>
          <w:ilvl w:val="0"/>
          <w:numId w:val="4"/>
        </w:numPr>
        <w:jc w:val="both"/>
        <w:rPr>
          <w:rFonts w:ascii="Open Sans" w:hAnsi="Open Sans" w:cs="Open Sans"/>
        </w:rPr>
      </w:pPr>
      <w:r w:rsidRPr="00FF592F">
        <w:rPr>
          <w:rFonts w:ascii="Open Sans" w:hAnsi="Open Sans" w:cs="Open Sans"/>
          <w:u w:val="single"/>
        </w:rPr>
        <w:t>Distance</w:t>
      </w:r>
      <w:r w:rsidR="00F64B65" w:rsidRPr="00FF592F">
        <w:rPr>
          <w:rFonts w:ascii="Open Sans" w:hAnsi="Open Sans" w:cs="Open Sans"/>
          <w:u w:val="single"/>
        </w:rPr>
        <w:t xml:space="preserve"> </w:t>
      </w:r>
      <w:r w:rsidRPr="00FF592F">
        <w:rPr>
          <w:rFonts w:ascii="Open Sans" w:hAnsi="Open Sans" w:cs="Open Sans"/>
          <w:u w:val="single"/>
        </w:rPr>
        <w:t>Learning</w:t>
      </w:r>
      <w:r w:rsidRPr="00FF592F">
        <w:rPr>
          <w:rFonts w:ascii="Open Sans" w:hAnsi="Open Sans" w:cs="Open Sans"/>
        </w:rPr>
        <w:t xml:space="preserve"> - </w:t>
      </w:r>
      <w:r w:rsidR="00031438" w:rsidRPr="00FF592F">
        <w:rPr>
          <w:rFonts w:ascii="Open Sans" w:hAnsi="Open Sans" w:cs="Open Sans"/>
        </w:rPr>
        <w:t>PGR students who</w:t>
      </w:r>
      <w:r w:rsidR="00F7583E" w:rsidRPr="00FF592F">
        <w:rPr>
          <w:rFonts w:ascii="Open Sans" w:hAnsi="Open Sans" w:cs="Open Sans"/>
        </w:rPr>
        <w:t xml:space="preserve"> </w:t>
      </w:r>
      <w:r w:rsidR="0055714D" w:rsidRPr="00FF592F">
        <w:rPr>
          <w:rFonts w:ascii="Open Sans" w:hAnsi="Open Sans" w:cs="Open Sans"/>
        </w:rPr>
        <w:t xml:space="preserve">are unable to </w:t>
      </w:r>
      <w:r w:rsidR="00D90390" w:rsidRPr="00FF592F">
        <w:rPr>
          <w:rFonts w:ascii="Open Sans" w:hAnsi="Open Sans" w:cs="Open Sans"/>
        </w:rPr>
        <w:t xml:space="preserve">attend </w:t>
      </w:r>
      <w:r w:rsidR="00031438" w:rsidRPr="00FF592F">
        <w:rPr>
          <w:rFonts w:ascii="Open Sans" w:hAnsi="Open Sans" w:cs="Open Sans"/>
        </w:rPr>
        <w:t xml:space="preserve">campus </w:t>
      </w:r>
      <w:r w:rsidR="00D90390" w:rsidRPr="00FF592F">
        <w:rPr>
          <w:rFonts w:ascii="Open Sans" w:hAnsi="Open Sans" w:cs="Open Sans"/>
        </w:rPr>
        <w:t>under the “</w:t>
      </w:r>
      <w:r w:rsidR="00F64B65" w:rsidRPr="00FF592F">
        <w:rPr>
          <w:rFonts w:ascii="Open Sans" w:hAnsi="Open Sans" w:cs="Open Sans"/>
        </w:rPr>
        <w:t>On-C</w:t>
      </w:r>
      <w:r w:rsidR="00D90390" w:rsidRPr="00FF592F">
        <w:rPr>
          <w:rFonts w:ascii="Open Sans" w:hAnsi="Open Sans" w:cs="Open Sans"/>
        </w:rPr>
        <w:t>ampus” definition</w:t>
      </w:r>
      <w:r w:rsidR="00031438" w:rsidRPr="00FF592F">
        <w:rPr>
          <w:rFonts w:ascii="Open Sans" w:hAnsi="Open Sans" w:cs="Open Sans"/>
        </w:rPr>
        <w:t xml:space="preserve"> will be required to </w:t>
      </w:r>
      <w:r w:rsidR="009C7517" w:rsidRPr="00FF592F">
        <w:rPr>
          <w:rFonts w:ascii="Open Sans" w:hAnsi="Open Sans" w:cs="Open Sans"/>
        </w:rPr>
        <w:t>register for a</w:t>
      </w:r>
      <w:r w:rsidR="00031438" w:rsidRPr="00FF592F">
        <w:rPr>
          <w:rFonts w:ascii="Open Sans" w:hAnsi="Open Sans" w:cs="Open Sans"/>
        </w:rPr>
        <w:t xml:space="preserve"> “Distance Learning” programme</w:t>
      </w:r>
      <w:r w:rsidR="009409C7" w:rsidRPr="00FF592F">
        <w:rPr>
          <w:rFonts w:ascii="Open Sans" w:hAnsi="Open Sans" w:cs="Open Sans"/>
        </w:rPr>
        <w:t xml:space="preserve">. Distance Learning refers to all students who are not normally in attendance at one of the University’s campuses. This may include students who are based in the UK. It will be at the discretion of the </w:t>
      </w:r>
      <w:proofErr w:type="gramStart"/>
      <w:r w:rsidR="009409C7" w:rsidRPr="00FF592F">
        <w:rPr>
          <w:rFonts w:ascii="Open Sans" w:hAnsi="Open Sans" w:cs="Open Sans"/>
        </w:rPr>
        <w:t>Faculty</w:t>
      </w:r>
      <w:proofErr w:type="gramEnd"/>
      <w:r w:rsidR="009409C7" w:rsidRPr="00FF592F">
        <w:rPr>
          <w:rFonts w:ascii="Open Sans" w:hAnsi="Open Sans" w:cs="Open Sans"/>
        </w:rPr>
        <w:t xml:space="preserve"> to decide when it is appropriate to define a student as being based off-campus. Students who are based off-campus must either be registered on a split-site or distance-basis.</w:t>
      </w:r>
      <w:r w:rsidR="00A64785" w:rsidRPr="00FF592F">
        <w:rPr>
          <w:rFonts w:ascii="Open Sans" w:hAnsi="Open Sans" w:cs="Open Sans"/>
        </w:rPr>
        <w:t xml:space="preserve"> </w:t>
      </w:r>
      <w:r w:rsidR="00FF592F" w:rsidRPr="00FF592F">
        <w:rPr>
          <w:rFonts w:ascii="Open Sans" w:hAnsi="Open Sans" w:cs="Open Sans"/>
        </w:rPr>
        <w:t xml:space="preserve">Students who are distance-based are encouraged to spend some time in the University as agreed with </w:t>
      </w:r>
      <w:r w:rsidR="00FF592F" w:rsidRPr="00FF592F">
        <w:rPr>
          <w:rFonts w:ascii="Open Sans" w:hAnsi="Open Sans" w:cs="Open Sans"/>
        </w:rPr>
        <w:t>their</w:t>
      </w:r>
      <w:r w:rsidR="00FF592F" w:rsidRPr="00FF592F">
        <w:rPr>
          <w:rFonts w:ascii="Open Sans" w:hAnsi="Open Sans" w:cs="Open Sans"/>
        </w:rPr>
        <w:t xml:space="preserve"> supervisor.</w:t>
      </w:r>
    </w:p>
    <w:p w14:paraId="1E5A88E3" w14:textId="34F74EB5" w:rsidR="000667CE" w:rsidRPr="00FF592F" w:rsidRDefault="0062752A" w:rsidP="005A2E56">
      <w:pPr>
        <w:jc w:val="both"/>
        <w:rPr>
          <w:rFonts w:ascii="Open Sans" w:hAnsi="Open Sans" w:cs="Open Sans"/>
        </w:rPr>
      </w:pPr>
      <w:r w:rsidRPr="00FF592F">
        <w:rPr>
          <w:rFonts w:ascii="Open Sans" w:hAnsi="Open Sans" w:cs="Open Sans"/>
        </w:rPr>
        <w:t>Any d</w:t>
      </w:r>
      <w:r w:rsidR="000667CE" w:rsidRPr="00FF592F">
        <w:rPr>
          <w:rFonts w:ascii="Open Sans" w:hAnsi="Open Sans" w:cs="Open Sans"/>
        </w:rPr>
        <w:t xml:space="preserve">ecision to allow </w:t>
      </w:r>
      <w:r w:rsidR="00163336" w:rsidRPr="00FF592F">
        <w:rPr>
          <w:rFonts w:ascii="Open Sans" w:hAnsi="Open Sans" w:cs="Open Sans"/>
        </w:rPr>
        <w:t xml:space="preserve">a </w:t>
      </w:r>
      <w:r w:rsidR="000667CE" w:rsidRPr="00FF592F">
        <w:rPr>
          <w:rFonts w:ascii="Open Sans" w:hAnsi="Open Sans" w:cs="Open Sans"/>
        </w:rPr>
        <w:t xml:space="preserve">student to </w:t>
      </w:r>
      <w:r w:rsidR="00163336" w:rsidRPr="00FF592F">
        <w:rPr>
          <w:rFonts w:ascii="Open Sans" w:hAnsi="Open Sans" w:cs="Open Sans"/>
        </w:rPr>
        <w:t>be based</w:t>
      </w:r>
      <w:r w:rsidR="000667CE" w:rsidRPr="00FF592F">
        <w:rPr>
          <w:rFonts w:ascii="Open Sans" w:hAnsi="Open Sans" w:cs="Open Sans"/>
        </w:rPr>
        <w:t xml:space="preserve"> </w:t>
      </w:r>
      <w:r w:rsidRPr="00FF592F">
        <w:rPr>
          <w:rFonts w:ascii="Open Sans" w:hAnsi="Open Sans" w:cs="Open Sans"/>
        </w:rPr>
        <w:t xml:space="preserve">away from </w:t>
      </w:r>
      <w:r w:rsidR="00A678C7" w:rsidRPr="00FF592F">
        <w:rPr>
          <w:rFonts w:ascii="Open Sans" w:hAnsi="Open Sans" w:cs="Open Sans"/>
        </w:rPr>
        <w:t>their home University of Exeter</w:t>
      </w:r>
      <w:r w:rsidR="000667CE" w:rsidRPr="00FF592F">
        <w:rPr>
          <w:rFonts w:ascii="Open Sans" w:hAnsi="Open Sans" w:cs="Open Sans"/>
        </w:rPr>
        <w:t xml:space="preserve"> </w:t>
      </w:r>
      <w:r w:rsidR="00A678C7" w:rsidRPr="00FF592F">
        <w:rPr>
          <w:rFonts w:ascii="Open Sans" w:hAnsi="Open Sans" w:cs="Open Sans"/>
        </w:rPr>
        <w:t xml:space="preserve">campus </w:t>
      </w:r>
      <w:r w:rsidR="000667CE" w:rsidRPr="00FF592F">
        <w:rPr>
          <w:rFonts w:ascii="Open Sans" w:hAnsi="Open Sans" w:cs="Open Sans"/>
        </w:rPr>
        <w:t>must be made o</w:t>
      </w:r>
      <w:r w:rsidR="000E1D0F" w:rsidRPr="00FF592F">
        <w:rPr>
          <w:rFonts w:ascii="Open Sans" w:hAnsi="Open Sans" w:cs="Open Sans"/>
        </w:rPr>
        <w:t>n</w:t>
      </w:r>
      <w:r w:rsidR="000667CE" w:rsidRPr="00FF592F">
        <w:rPr>
          <w:rFonts w:ascii="Open Sans" w:hAnsi="Open Sans" w:cs="Open Sans"/>
        </w:rPr>
        <w:t xml:space="preserve"> </w:t>
      </w:r>
      <w:r w:rsidR="000E1D0F" w:rsidRPr="00FF592F">
        <w:rPr>
          <w:rFonts w:ascii="Open Sans" w:hAnsi="Open Sans" w:cs="Open Sans"/>
          <w:b/>
          <w:bCs/>
        </w:rPr>
        <w:t>an individual</w:t>
      </w:r>
      <w:r w:rsidR="000667CE" w:rsidRPr="00FF592F">
        <w:rPr>
          <w:rFonts w:ascii="Open Sans" w:hAnsi="Open Sans" w:cs="Open Sans"/>
          <w:b/>
          <w:bCs/>
        </w:rPr>
        <w:t xml:space="preserve"> basis</w:t>
      </w:r>
      <w:r w:rsidR="00A678C7" w:rsidRPr="00FF592F">
        <w:rPr>
          <w:rFonts w:ascii="Open Sans" w:hAnsi="Open Sans" w:cs="Open Sans"/>
          <w:b/>
          <w:bCs/>
        </w:rPr>
        <w:t>.</w:t>
      </w:r>
      <w:r w:rsidR="000E1D0F" w:rsidRPr="00FF592F">
        <w:rPr>
          <w:rFonts w:ascii="Open Sans" w:hAnsi="Open Sans" w:cs="Open Sans"/>
        </w:rPr>
        <w:t xml:space="preserve"> </w:t>
      </w:r>
      <w:r w:rsidR="00A678C7" w:rsidRPr="00FF592F">
        <w:rPr>
          <w:rFonts w:ascii="Open Sans" w:hAnsi="Open Sans" w:cs="Open Sans"/>
        </w:rPr>
        <w:t xml:space="preserve">The student should </w:t>
      </w:r>
      <w:r w:rsidR="005C5C80" w:rsidRPr="00FF592F">
        <w:rPr>
          <w:rFonts w:ascii="Open Sans" w:hAnsi="Open Sans" w:cs="Open Sans"/>
        </w:rPr>
        <w:t>discuss their request</w:t>
      </w:r>
      <w:r w:rsidR="00A678C7" w:rsidRPr="00FF592F">
        <w:rPr>
          <w:rFonts w:ascii="Open Sans" w:hAnsi="Open Sans" w:cs="Open Sans"/>
        </w:rPr>
        <w:t xml:space="preserve"> to be </w:t>
      </w:r>
      <w:r w:rsidR="005C5C80" w:rsidRPr="00FF592F">
        <w:rPr>
          <w:rFonts w:ascii="Open Sans" w:hAnsi="Open Sans" w:cs="Open Sans"/>
        </w:rPr>
        <w:t>Distance Learning</w:t>
      </w:r>
      <w:r w:rsidR="00A678C7" w:rsidRPr="00FF592F">
        <w:rPr>
          <w:rFonts w:ascii="Open Sans" w:hAnsi="Open Sans" w:cs="Open Sans"/>
        </w:rPr>
        <w:t xml:space="preserve"> with their supervisory team and should be approved by the Departmental DPGR ahead of the student committing to base themselves elsewhere. Any decision </w:t>
      </w:r>
      <w:r w:rsidR="0018600E" w:rsidRPr="00FF592F">
        <w:rPr>
          <w:rFonts w:ascii="Open Sans" w:hAnsi="Open Sans" w:cs="Open Sans"/>
        </w:rPr>
        <w:t>should consider</w:t>
      </w:r>
      <w:r w:rsidR="000E1D0F" w:rsidRPr="00FF592F">
        <w:rPr>
          <w:rFonts w:ascii="Open Sans" w:hAnsi="Open Sans" w:cs="Open Sans"/>
        </w:rPr>
        <w:t xml:space="preserve"> the </w:t>
      </w:r>
      <w:r w:rsidR="00FE125D" w:rsidRPr="00FF592F">
        <w:rPr>
          <w:rFonts w:ascii="Open Sans" w:hAnsi="Open Sans" w:cs="Open Sans"/>
        </w:rPr>
        <w:t xml:space="preserve">programme, </w:t>
      </w:r>
      <w:r w:rsidR="0025114D" w:rsidRPr="00FF592F">
        <w:rPr>
          <w:rFonts w:ascii="Open Sans" w:hAnsi="Open Sans" w:cs="Open Sans"/>
        </w:rPr>
        <w:t xml:space="preserve">the </w:t>
      </w:r>
      <w:r w:rsidR="000E1D0F" w:rsidRPr="00FF592F">
        <w:rPr>
          <w:rFonts w:ascii="Open Sans" w:hAnsi="Open Sans" w:cs="Open Sans"/>
        </w:rPr>
        <w:t xml:space="preserve">project and the </w:t>
      </w:r>
      <w:r w:rsidR="00FD716F" w:rsidRPr="00FF592F">
        <w:rPr>
          <w:rFonts w:ascii="Open Sans" w:hAnsi="Open Sans" w:cs="Open Sans"/>
        </w:rPr>
        <w:t xml:space="preserve">student’s </w:t>
      </w:r>
      <w:r w:rsidR="0025114D" w:rsidRPr="00FF592F">
        <w:rPr>
          <w:rFonts w:ascii="Open Sans" w:hAnsi="Open Sans" w:cs="Open Sans"/>
        </w:rPr>
        <w:t>supervisory</w:t>
      </w:r>
      <w:r w:rsidR="00E73363" w:rsidRPr="00FF592F">
        <w:rPr>
          <w:rFonts w:ascii="Open Sans" w:hAnsi="Open Sans" w:cs="Open Sans"/>
        </w:rPr>
        <w:t xml:space="preserve"> </w:t>
      </w:r>
      <w:r w:rsidR="00E73363" w:rsidRPr="00FF592F">
        <w:rPr>
          <w:rFonts w:ascii="Open Sans" w:hAnsi="Open Sans" w:cs="Open Sans"/>
        </w:rPr>
        <w:lastRenderedPageBreak/>
        <w:t>needs</w:t>
      </w:r>
      <w:r w:rsidR="00FD716F" w:rsidRPr="00FF592F">
        <w:rPr>
          <w:rFonts w:ascii="Open Sans" w:hAnsi="Open Sans" w:cs="Open Sans"/>
        </w:rPr>
        <w:t xml:space="preserve">. Students </w:t>
      </w:r>
      <w:r w:rsidR="000E1D0F" w:rsidRPr="00FF592F">
        <w:rPr>
          <w:rFonts w:ascii="Open Sans" w:hAnsi="Open Sans" w:cs="Open Sans"/>
        </w:rPr>
        <w:t xml:space="preserve">must be able to receive the full support, training and access to facilities required to complete </w:t>
      </w:r>
      <w:r w:rsidR="00B03838" w:rsidRPr="00FF592F">
        <w:rPr>
          <w:rFonts w:ascii="Open Sans" w:hAnsi="Open Sans" w:cs="Open Sans"/>
        </w:rPr>
        <w:t xml:space="preserve">their programme </w:t>
      </w:r>
      <w:r w:rsidR="000E1D0F" w:rsidRPr="00FF592F">
        <w:rPr>
          <w:rFonts w:ascii="Open Sans" w:hAnsi="Open Sans" w:cs="Open Sans"/>
        </w:rPr>
        <w:t>successfully.</w:t>
      </w:r>
      <w:r w:rsidR="00E73363" w:rsidRPr="00FF592F">
        <w:rPr>
          <w:rFonts w:ascii="Open Sans" w:hAnsi="Open Sans" w:cs="Open Sans"/>
        </w:rPr>
        <w:t xml:space="preserve"> It will be important to establish clarity on expectations and commitments from the outset.</w:t>
      </w:r>
    </w:p>
    <w:p w14:paraId="64E5380F" w14:textId="5A771C93" w:rsidR="00A5034C" w:rsidRPr="00FF592F" w:rsidRDefault="000B6BAD" w:rsidP="005A2E56">
      <w:pPr>
        <w:jc w:val="both"/>
        <w:rPr>
          <w:rFonts w:ascii="Open Sans" w:hAnsi="Open Sans" w:cs="Open Sans"/>
        </w:rPr>
      </w:pPr>
      <w:r w:rsidRPr="00FF592F">
        <w:rPr>
          <w:rFonts w:ascii="Open Sans" w:hAnsi="Open Sans" w:cs="Open Sans"/>
        </w:rPr>
        <w:t>Departments and Faculties</w:t>
      </w:r>
      <w:r w:rsidR="00DD4D07" w:rsidRPr="00FF592F">
        <w:rPr>
          <w:rFonts w:ascii="Open Sans" w:hAnsi="Open Sans" w:cs="Open Sans"/>
        </w:rPr>
        <w:t xml:space="preserve"> </w:t>
      </w:r>
      <w:r w:rsidR="008304B4" w:rsidRPr="00FF592F">
        <w:rPr>
          <w:rFonts w:ascii="Open Sans" w:hAnsi="Open Sans" w:cs="Open Sans"/>
        </w:rPr>
        <w:t>should</w:t>
      </w:r>
      <w:r w:rsidR="00163336" w:rsidRPr="00FF592F">
        <w:rPr>
          <w:rFonts w:ascii="Open Sans" w:hAnsi="Open Sans" w:cs="Open Sans"/>
        </w:rPr>
        <w:t xml:space="preserve"> </w:t>
      </w:r>
      <w:r w:rsidR="00DD4D07" w:rsidRPr="00FF592F">
        <w:rPr>
          <w:rFonts w:ascii="Open Sans" w:hAnsi="Open Sans" w:cs="Open Sans"/>
        </w:rPr>
        <w:t xml:space="preserve">consider </w:t>
      </w:r>
      <w:r w:rsidR="000667CE" w:rsidRPr="00FF592F">
        <w:rPr>
          <w:rFonts w:ascii="Open Sans" w:hAnsi="Open Sans" w:cs="Open Sans"/>
        </w:rPr>
        <w:t>any</w:t>
      </w:r>
      <w:r w:rsidR="00DD4D07" w:rsidRPr="00FF592F">
        <w:rPr>
          <w:rFonts w:ascii="Open Sans" w:hAnsi="Open Sans" w:cs="Open Sans"/>
        </w:rPr>
        <w:t xml:space="preserve"> impact on </w:t>
      </w:r>
      <w:r w:rsidR="00FD716F" w:rsidRPr="00FF592F">
        <w:rPr>
          <w:rFonts w:ascii="Open Sans" w:hAnsi="Open Sans" w:cs="Open Sans"/>
        </w:rPr>
        <w:t xml:space="preserve">the management of </w:t>
      </w:r>
      <w:r w:rsidR="000667CE" w:rsidRPr="00FF592F">
        <w:rPr>
          <w:rFonts w:ascii="Open Sans" w:hAnsi="Open Sans" w:cs="Open Sans"/>
        </w:rPr>
        <w:t>PGR teaching</w:t>
      </w:r>
      <w:r w:rsidR="00FD716F" w:rsidRPr="00FF592F">
        <w:rPr>
          <w:rFonts w:ascii="Open Sans" w:hAnsi="Open Sans" w:cs="Open Sans"/>
        </w:rPr>
        <w:t xml:space="preserve">, </w:t>
      </w:r>
      <w:r w:rsidR="00E73363" w:rsidRPr="00FF592F">
        <w:rPr>
          <w:rFonts w:ascii="Open Sans" w:hAnsi="Open Sans" w:cs="Open Sans"/>
        </w:rPr>
        <w:t>office</w:t>
      </w:r>
      <w:r w:rsidR="000667CE" w:rsidRPr="00FF592F">
        <w:rPr>
          <w:rFonts w:ascii="Open Sans" w:hAnsi="Open Sans" w:cs="Open Sans"/>
        </w:rPr>
        <w:t xml:space="preserve"> space</w:t>
      </w:r>
      <w:r w:rsidR="00EE2ADB" w:rsidRPr="00FF592F">
        <w:rPr>
          <w:rFonts w:ascii="Open Sans" w:hAnsi="Open Sans" w:cs="Open Sans"/>
        </w:rPr>
        <w:t xml:space="preserve"> and</w:t>
      </w:r>
      <w:r w:rsidR="00FD716F" w:rsidRPr="00FF592F">
        <w:rPr>
          <w:rFonts w:ascii="Open Sans" w:hAnsi="Open Sans" w:cs="Open Sans"/>
        </w:rPr>
        <w:t xml:space="preserve"> IT provision</w:t>
      </w:r>
      <w:r w:rsidR="000667CE" w:rsidRPr="00FF592F">
        <w:rPr>
          <w:rFonts w:ascii="Open Sans" w:hAnsi="Open Sans" w:cs="Open Sans"/>
        </w:rPr>
        <w:t xml:space="preserve">. </w:t>
      </w:r>
      <w:r w:rsidR="00E73363" w:rsidRPr="00FF592F">
        <w:rPr>
          <w:rFonts w:ascii="Open Sans" w:hAnsi="Open Sans" w:cs="Open Sans"/>
        </w:rPr>
        <w:t xml:space="preserve">It is important to note that </w:t>
      </w:r>
      <w:r w:rsidR="002645D1" w:rsidRPr="00FF592F">
        <w:rPr>
          <w:rFonts w:ascii="Open Sans" w:hAnsi="Open Sans" w:cs="Open Sans"/>
        </w:rPr>
        <w:t>there is no reduction in the offer of standard provision</w:t>
      </w:r>
      <w:r w:rsidR="00BA0BB6" w:rsidRPr="00FF592F">
        <w:rPr>
          <w:rFonts w:ascii="Open Sans" w:hAnsi="Open Sans" w:cs="Open Sans"/>
        </w:rPr>
        <w:t xml:space="preserve"> for students on a “Distance Learning” programme</w:t>
      </w:r>
      <w:r w:rsidR="00A0537A" w:rsidRPr="00FF592F">
        <w:rPr>
          <w:rFonts w:ascii="Open Sans" w:hAnsi="Open Sans" w:cs="Open Sans"/>
        </w:rPr>
        <w:t>,</w:t>
      </w:r>
      <w:r w:rsidR="00EE2ADB" w:rsidRPr="00FF592F">
        <w:rPr>
          <w:rFonts w:ascii="Open Sans" w:hAnsi="Open Sans" w:cs="Open Sans"/>
        </w:rPr>
        <w:t xml:space="preserve"> </w:t>
      </w:r>
      <w:r w:rsidR="00A0537A" w:rsidRPr="00FF592F">
        <w:rPr>
          <w:rFonts w:ascii="Open Sans" w:hAnsi="Open Sans" w:cs="Open Sans"/>
        </w:rPr>
        <w:t>although</w:t>
      </w:r>
      <w:r w:rsidR="00EE2ADB" w:rsidRPr="00FF592F">
        <w:rPr>
          <w:rFonts w:ascii="Open Sans" w:hAnsi="Open Sans" w:cs="Open Sans"/>
        </w:rPr>
        <w:t xml:space="preserve"> individual needs and agreed commitments may differ</w:t>
      </w:r>
      <w:r w:rsidR="002645D1" w:rsidRPr="00FF592F">
        <w:rPr>
          <w:rFonts w:ascii="Open Sans" w:hAnsi="Open Sans" w:cs="Open Sans"/>
        </w:rPr>
        <w:t>.</w:t>
      </w:r>
    </w:p>
    <w:p w14:paraId="30C2D10A" w14:textId="3338E459" w:rsidR="00210F52" w:rsidRDefault="00210F52" w:rsidP="005A2E56">
      <w:pPr>
        <w:jc w:val="both"/>
        <w:rPr>
          <w:rFonts w:ascii="Open Sans" w:hAnsi="Open Sans" w:cs="Open Sans"/>
        </w:rPr>
      </w:pPr>
      <w:r w:rsidRPr="00FF592F">
        <w:rPr>
          <w:rFonts w:ascii="Open Sans" w:hAnsi="Open Sans" w:cs="Open Sans"/>
        </w:rPr>
        <w:t>There are circumstances where “Distance Learning” is not an option, and these are outlined below.</w:t>
      </w:r>
    </w:p>
    <w:p w14:paraId="535157B1" w14:textId="77777777" w:rsidR="00FF592F" w:rsidRPr="00FF592F" w:rsidRDefault="00FF592F" w:rsidP="005A2E56">
      <w:pPr>
        <w:jc w:val="both"/>
        <w:rPr>
          <w:rFonts w:ascii="Open Sans" w:hAnsi="Open Sans" w:cs="Open Sans"/>
        </w:rPr>
      </w:pPr>
    </w:p>
    <w:p w14:paraId="474B1FEA" w14:textId="0BEFC7D9" w:rsidR="00830D2C" w:rsidRPr="00FF592F" w:rsidRDefault="009415CE" w:rsidP="005A2E56">
      <w:pPr>
        <w:jc w:val="both"/>
        <w:rPr>
          <w:rFonts w:ascii="Open Sans" w:hAnsi="Open Sans" w:cs="Open Sans"/>
        </w:rPr>
      </w:pPr>
      <w:r w:rsidRPr="00FF592F">
        <w:rPr>
          <w:rFonts w:ascii="Open Sans" w:hAnsi="Open Sans" w:cs="Open Sans"/>
          <w:b/>
          <w:bCs/>
        </w:rPr>
        <w:t>EXCEPTIONS</w:t>
      </w:r>
      <w:r w:rsidR="00894432" w:rsidRPr="00FF592F">
        <w:rPr>
          <w:rFonts w:ascii="Open Sans" w:hAnsi="Open Sans" w:cs="Open Sans"/>
          <w:b/>
          <w:bCs/>
        </w:rPr>
        <w:t xml:space="preserve"> FROM </w:t>
      </w:r>
      <w:r w:rsidR="00B434EB" w:rsidRPr="00FF592F">
        <w:rPr>
          <w:rFonts w:ascii="Open Sans" w:hAnsi="Open Sans" w:cs="Open Sans"/>
          <w:b/>
          <w:bCs/>
        </w:rPr>
        <w:t>DISTANCE LEARNING</w:t>
      </w:r>
      <w:r w:rsidR="000B6BAD" w:rsidRPr="00FF592F">
        <w:rPr>
          <w:rFonts w:ascii="Open Sans" w:hAnsi="Open Sans" w:cs="Open Sans"/>
          <w:b/>
          <w:bCs/>
        </w:rPr>
        <w:t xml:space="preserve"> </w:t>
      </w:r>
    </w:p>
    <w:p w14:paraId="4F7AA408" w14:textId="6C3D3065" w:rsidR="00830D2C" w:rsidRPr="00FF592F" w:rsidRDefault="00830D2C" w:rsidP="005A2E56">
      <w:pPr>
        <w:pStyle w:val="ListParagraph"/>
        <w:numPr>
          <w:ilvl w:val="0"/>
          <w:numId w:val="2"/>
        </w:numPr>
        <w:jc w:val="both"/>
        <w:rPr>
          <w:rFonts w:ascii="Open Sans" w:hAnsi="Open Sans" w:cs="Open Sans"/>
          <w:b/>
          <w:bCs/>
        </w:rPr>
      </w:pPr>
      <w:r w:rsidRPr="00FF592F">
        <w:rPr>
          <w:rFonts w:ascii="Open Sans" w:hAnsi="Open Sans" w:cs="Open Sans"/>
          <w:b/>
          <w:bCs/>
        </w:rPr>
        <w:t>UKRI</w:t>
      </w:r>
      <w:r w:rsidR="00BC7B86" w:rsidRPr="00FF592F">
        <w:rPr>
          <w:rFonts w:ascii="Open Sans" w:hAnsi="Open Sans" w:cs="Open Sans"/>
          <w:b/>
          <w:bCs/>
        </w:rPr>
        <w:t>-funded students</w:t>
      </w:r>
    </w:p>
    <w:p w14:paraId="61899E0E" w14:textId="7AF62092" w:rsidR="002C5D1A" w:rsidRPr="00FF592F" w:rsidRDefault="000B6BAD" w:rsidP="005A2E56">
      <w:pPr>
        <w:jc w:val="both"/>
        <w:rPr>
          <w:rFonts w:ascii="Open Sans" w:hAnsi="Open Sans" w:cs="Open Sans"/>
        </w:rPr>
      </w:pPr>
      <w:r w:rsidRPr="00FF592F">
        <w:rPr>
          <w:rFonts w:ascii="Open Sans" w:hAnsi="Open Sans" w:cs="Open Sans"/>
        </w:rPr>
        <w:t>Students funded by</w:t>
      </w:r>
      <w:r w:rsidR="009C174F" w:rsidRPr="00FF592F">
        <w:rPr>
          <w:rFonts w:ascii="Open Sans" w:hAnsi="Open Sans" w:cs="Open Sans"/>
        </w:rPr>
        <w:t xml:space="preserve"> UKRI</w:t>
      </w:r>
      <w:r w:rsidRPr="00FF592F">
        <w:rPr>
          <w:rFonts w:ascii="Open Sans" w:hAnsi="Open Sans" w:cs="Open Sans"/>
        </w:rPr>
        <w:t xml:space="preserve"> are expected to study on campus and are therefore ineligible </w:t>
      </w:r>
      <w:r w:rsidR="00A75EA0" w:rsidRPr="00FF592F">
        <w:rPr>
          <w:rFonts w:ascii="Open Sans" w:hAnsi="Open Sans" w:cs="Open Sans"/>
        </w:rPr>
        <w:t>for</w:t>
      </w:r>
      <w:r w:rsidRPr="00FF592F">
        <w:rPr>
          <w:rFonts w:ascii="Open Sans" w:hAnsi="Open Sans" w:cs="Open Sans"/>
        </w:rPr>
        <w:t xml:space="preserve"> “</w:t>
      </w:r>
      <w:r w:rsidR="00A75EA0" w:rsidRPr="00FF592F">
        <w:rPr>
          <w:rFonts w:ascii="Open Sans" w:hAnsi="Open Sans" w:cs="Open Sans"/>
        </w:rPr>
        <w:t>D</w:t>
      </w:r>
      <w:r w:rsidRPr="00FF592F">
        <w:rPr>
          <w:rFonts w:ascii="Open Sans" w:hAnsi="Open Sans" w:cs="Open Sans"/>
        </w:rPr>
        <w:t xml:space="preserve">istance </w:t>
      </w:r>
      <w:r w:rsidR="00A75EA0" w:rsidRPr="00FF592F">
        <w:rPr>
          <w:rFonts w:ascii="Open Sans" w:hAnsi="Open Sans" w:cs="Open Sans"/>
        </w:rPr>
        <w:t>L</w:t>
      </w:r>
      <w:r w:rsidRPr="00FF592F">
        <w:rPr>
          <w:rFonts w:ascii="Open Sans" w:hAnsi="Open Sans" w:cs="Open Sans"/>
        </w:rPr>
        <w:t>earning”</w:t>
      </w:r>
      <w:r w:rsidR="009C174F" w:rsidRPr="00FF592F">
        <w:rPr>
          <w:rFonts w:ascii="Open Sans" w:hAnsi="Open Sans" w:cs="Open Sans"/>
        </w:rPr>
        <w:t xml:space="preserve">. </w:t>
      </w:r>
      <w:r w:rsidRPr="00FF592F">
        <w:rPr>
          <w:rFonts w:ascii="Open Sans" w:hAnsi="Open Sans" w:cs="Open Sans"/>
        </w:rPr>
        <w:t xml:space="preserve">UKRI require students to reside in the UK and within </w:t>
      </w:r>
      <w:proofErr w:type="gramStart"/>
      <w:r w:rsidRPr="00FF592F">
        <w:rPr>
          <w:rFonts w:ascii="Open Sans" w:hAnsi="Open Sans" w:cs="Open Sans"/>
        </w:rPr>
        <w:t>close proximity</w:t>
      </w:r>
      <w:proofErr w:type="gramEnd"/>
      <w:r w:rsidRPr="00FF592F">
        <w:rPr>
          <w:rFonts w:ascii="Open Sans" w:hAnsi="Open Sans" w:cs="Open Sans"/>
        </w:rPr>
        <w:t xml:space="preserve"> to their campus. The following</w:t>
      </w:r>
      <w:r w:rsidR="002C5D1A" w:rsidRPr="00FF592F">
        <w:rPr>
          <w:rFonts w:ascii="Open Sans" w:hAnsi="Open Sans" w:cs="Open Sans"/>
        </w:rPr>
        <w:t xml:space="preserve"> statement applies to both full-time and part-time UKRI students:</w:t>
      </w:r>
    </w:p>
    <w:p w14:paraId="3502B291" w14:textId="06755EE5" w:rsidR="002C5D1A" w:rsidRPr="00FF592F" w:rsidRDefault="002C5D1A" w:rsidP="005A2E56">
      <w:pPr>
        <w:spacing w:after="0"/>
        <w:ind w:firstLine="360"/>
        <w:jc w:val="both"/>
        <w:rPr>
          <w:rFonts w:ascii="Open Sans" w:hAnsi="Open Sans" w:cs="Open Sans"/>
          <w:i/>
          <w:iCs/>
        </w:rPr>
      </w:pPr>
      <w:r w:rsidRPr="00FF592F">
        <w:rPr>
          <w:rFonts w:ascii="Open Sans" w:hAnsi="Open Sans" w:cs="Open Sans"/>
          <w:i/>
          <w:iCs/>
        </w:rPr>
        <w:t>Place of Tenure</w:t>
      </w:r>
    </w:p>
    <w:p w14:paraId="3566074B" w14:textId="6E80B643" w:rsidR="009C174F" w:rsidRPr="00FF592F" w:rsidRDefault="002C5D1A" w:rsidP="005A2E56">
      <w:pPr>
        <w:spacing w:after="0"/>
        <w:ind w:left="360"/>
        <w:jc w:val="both"/>
        <w:rPr>
          <w:rFonts w:ascii="Open Sans" w:hAnsi="Open Sans" w:cs="Open Sans"/>
          <w:i/>
          <w:iCs/>
        </w:rPr>
      </w:pPr>
      <w:r w:rsidRPr="00FF592F">
        <w:rPr>
          <w:rFonts w:ascii="Open Sans" w:hAnsi="Open Sans" w:cs="Open Sans"/>
          <w:i/>
          <w:iCs/>
        </w:rPr>
        <w:t xml:space="preserve">Students are required to be resident in the UK for </w:t>
      </w:r>
      <w:proofErr w:type="gramStart"/>
      <w:r w:rsidRPr="00FF592F">
        <w:rPr>
          <w:rFonts w:ascii="Open Sans" w:hAnsi="Open Sans" w:cs="Open Sans"/>
          <w:i/>
          <w:iCs/>
        </w:rPr>
        <w:t>the majority of</w:t>
      </w:r>
      <w:proofErr w:type="gramEnd"/>
      <w:r w:rsidRPr="00FF592F">
        <w:rPr>
          <w:rFonts w:ascii="Open Sans" w:hAnsi="Open Sans" w:cs="Open Sans"/>
          <w:i/>
          <w:iCs/>
        </w:rPr>
        <w:t xml:space="preserve"> their studies.</w:t>
      </w:r>
      <w:r w:rsidR="000B6BAD" w:rsidRPr="00FF592F">
        <w:rPr>
          <w:rFonts w:ascii="Open Sans" w:hAnsi="Open Sans" w:cs="Open Sans"/>
          <w:i/>
          <w:iCs/>
        </w:rPr>
        <w:t xml:space="preserve"> </w:t>
      </w:r>
      <w:r w:rsidRPr="00FF592F">
        <w:rPr>
          <w:rFonts w:ascii="Open Sans" w:hAnsi="Open Sans" w:cs="Open Sans"/>
          <w:i/>
          <w:iCs/>
        </w:rPr>
        <w:t xml:space="preserve">The </w:t>
      </w:r>
      <w:proofErr w:type="gramStart"/>
      <w:r w:rsidRPr="00FF592F">
        <w:rPr>
          <w:rFonts w:ascii="Open Sans" w:hAnsi="Open Sans" w:cs="Open Sans"/>
          <w:i/>
          <w:iCs/>
        </w:rPr>
        <w:t>Student</w:t>
      </w:r>
      <w:proofErr w:type="gramEnd"/>
      <w:r w:rsidRPr="00FF592F">
        <w:rPr>
          <w:rFonts w:ascii="Open Sans" w:hAnsi="Open Sans" w:cs="Open Sans"/>
          <w:i/>
          <w:iCs/>
        </w:rPr>
        <w:t xml:space="preserve"> must live within a reasonable travel time of their Research Organisation or collaborative organisation to ensure that they are able to maintain regular contact with their department and their Supervisor. This is to ensure that the </w:t>
      </w:r>
      <w:proofErr w:type="gramStart"/>
      <w:r w:rsidRPr="00FF592F">
        <w:rPr>
          <w:rFonts w:ascii="Open Sans" w:hAnsi="Open Sans" w:cs="Open Sans"/>
          <w:i/>
          <w:iCs/>
        </w:rPr>
        <w:t>Student</w:t>
      </w:r>
      <w:proofErr w:type="gramEnd"/>
      <w:r w:rsidRPr="00FF592F">
        <w:rPr>
          <w:rFonts w:ascii="Open Sans" w:hAnsi="Open Sans" w:cs="Open Sans"/>
          <w:i/>
          <w:iCs/>
        </w:rPr>
        <w:t xml:space="preserve"> is not isolated and receives the full support, mentoring, training and access to facilities required to complete their research successfully and to a high standard. The only exceptions to these requirements are to cover periods of absence that are an essential part of their study </w:t>
      </w:r>
      <w:proofErr w:type="gramStart"/>
      <w:r w:rsidRPr="00FF592F">
        <w:rPr>
          <w:rFonts w:ascii="Open Sans" w:hAnsi="Open Sans" w:cs="Open Sans"/>
          <w:i/>
          <w:iCs/>
        </w:rPr>
        <w:t>e.g.</w:t>
      </w:r>
      <w:proofErr w:type="gramEnd"/>
      <w:r w:rsidRPr="00FF592F">
        <w:rPr>
          <w:rFonts w:ascii="Open Sans" w:hAnsi="Open Sans" w:cs="Open Sans"/>
          <w:i/>
          <w:iCs/>
        </w:rPr>
        <w:t xml:space="preserve"> fieldwork, study visits or conference</w:t>
      </w:r>
      <w:r w:rsidR="005A2E56" w:rsidRPr="00FF592F">
        <w:rPr>
          <w:rFonts w:ascii="Open Sans" w:hAnsi="Open Sans" w:cs="Open Sans"/>
          <w:i/>
          <w:iCs/>
        </w:rPr>
        <w:t xml:space="preserve"> </w:t>
      </w:r>
      <w:r w:rsidRPr="00FF592F">
        <w:rPr>
          <w:rFonts w:ascii="Open Sans" w:hAnsi="Open Sans" w:cs="Open Sans"/>
          <w:i/>
          <w:iCs/>
        </w:rPr>
        <w:t>attendance.</w:t>
      </w:r>
      <w:r w:rsidR="005A2E56" w:rsidRPr="00FF592F">
        <w:rPr>
          <w:rStyle w:val="FootnoteReference"/>
          <w:rFonts w:ascii="Open Sans" w:hAnsi="Open Sans" w:cs="Open Sans"/>
          <w:i/>
          <w:iCs/>
        </w:rPr>
        <w:footnoteReference w:id="2"/>
      </w:r>
      <w:r w:rsidRPr="00FF592F">
        <w:rPr>
          <w:rFonts w:ascii="Open Sans" w:hAnsi="Open Sans" w:cs="Open Sans"/>
          <w:i/>
          <w:iCs/>
        </w:rPr>
        <w:t xml:space="preserve"> </w:t>
      </w:r>
    </w:p>
    <w:p w14:paraId="018D0E46" w14:textId="77777777" w:rsidR="00E70F63" w:rsidRPr="00FF592F" w:rsidRDefault="00E70F63" w:rsidP="005A2E56">
      <w:pPr>
        <w:spacing w:after="0"/>
        <w:rPr>
          <w:rFonts w:ascii="Open Sans" w:hAnsi="Open Sans" w:cs="Open Sans"/>
        </w:rPr>
      </w:pPr>
    </w:p>
    <w:p w14:paraId="222F6C32" w14:textId="438CABDF" w:rsidR="00BC7B86" w:rsidRPr="00FF592F" w:rsidRDefault="00BC7B86" w:rsidP="005A2E56">
      <w:pPr>
        <w:pStyle w:val="ListParagraph"/>
        <w:numPr>
          <w:ilvl w:val="0"/>
          <w:numId w:val="2"/>
        </w:numPr>
        <w:jc w:val="both"/>
        <w:rPr>
          <w:rFonts w:ascii="Open Sans" w:hAnsi="Open Sans" w:cs="Open Sans"/>
          <w:b/>
          <w:bCs/>
        </w:rPr>
      </w:pPr>
      <w:r w:rsidRPr="00FF592F">
        <w:rPr>
          <w:rFonts w:ascii="Open Sans" w:hAnsi="Open Sans" w:cs="Open Sans"/>
          <w:b/>
          <w:bCs/>
        </w:rPr>
        <w:t>International students with a Tier 4/Student visa</w:t>
      </w:r>
      <w:r w:rsidR="009C174F" w:rsidRPr="00FF592F">
        <w:rPr>
          <w:rFonts w:ascii="Open Sans" w:hAnsi="Open Sans" w:cs="Open Sans"/>
          <w:b/>
          <w:bCs/>
        </w:rPr>
        <w:t xml:space="preserve"> </w:t>
      </w:r>
    </w:p>
    <w:p w14:paraId="5BF1CF65" w14:textId="1E571B11" w:rsidR="00E70F63" w:rsidRPr="00FF592F" w:rsidRDefault="00553969" w:rsidP="005A2E56">
      <w:pPr>
        <w:jc w:val="both"/>
        <w:rPr>
          <w:rFonts w:ascii="Open Sans" w:hAnsi="Open Sans" w:cs="Open Sans"/>
        </w:rPr>
      </w:pPr>
      <w:r w:rsidRPr="00FF592F">
        <w:rPr>
          <w:rFonts w:ascii="Open Sans" w:hAnsi="Open Sans" w:cs="Open Sans"/>
        </w:rPr>
        <w:t>Students sponsored by a Tier 4/Student Visa</w:t>
      </w:r>
      <w:r w:rsidR="00E70F63" w:rsidRPr="00FF592F">
        <w:rPr>
          <w:rFonts w:ascii="Open Sans" w:hAnsi="Open Sans" w:cs="Open Sans"/>
        </w:rPr>
        <w:t xml:space="preserve"> </w:t>
      </w:r>
      <w:r w:rsidR="00E70F63" w:rsidRPr="00FF592F">
        <w:rPr>
          <w:rFonts w:ascii="Open Sans" w:hAnsi="Open Sans" w:cs="Open Sans"/>
          <w:u w:val="single"/>
        </w:rPr>
        <w:t>cannot</w:t>
      </w:r>
      <w:r w:rsidR="00E70F63" w:rsidRPr="00FF592F">
        <w:rPr>
          <w:rFonts w:ascii="Open Sans" w:hAnsi="Open Sans" w:cs="Open Sans"/>
        </w:rPr>
        <w:t xml:space="preserve"> </w:t>
      </w:r>
      <w:r w:rsidRPr="00FF592F">
        <w:rPr>
          <w:rFonts w:ascii="Open Sans" w:hAnsi="Open Sans" w:cs="Open Sans"/>
        </w:rPr>
        <w:t>request “</w:t>
      </w:r>
      <w:r w:rsidR="00632DE3" w:rsidRPr="00FF592F">
        <w:rPr>
          <w:rFonts w:ascii="Open Sans" w:hAnsi="Open Sans" w:cs="Open Sans"/>
        </w:rPr>
        <w:t>D</w:t>
      </w:r>
      <w:r w:rsidRPr="00FF592F">
        <w:rPr>
          <w:rFonts w:ascii="Open Sans" w:hAnsi="Open Sans" w:cs="Open Sans"/>
        </w:rPr>
        <w:t xml:space="preserve">istance </w:t>
      </w:r>
      <w:r w:rsidR="00632DE3" w:rsidRPr="00FF592F">
        <w:rPr>
          <w:rFonts w:ascii="Open Sans" w:hAnsi="Open Sans" w:cs="Open Sans"/>
        </w:rPr>
        <w:t>L</w:t>
      </w:r>
      <w:r w:rsidRPr="00FF592F">
        <w:rPr>
          <w:rFonts w:ascii="Open Sans" w:hAnsi="Open Sans" w:cs="Open Sans"/>
        </w:rPr>
        <w:t>earning” as it is a condition of their visa to reside in or near to their University of Exeter campus</w:t>
      </w:r>
      <w:r w:rsidR="007C7CE0" w:rsidRPr="00FF592F">
        <w:rPr>
          <w:rFonts w:ascii="Open Sans" w:hAnsi="Open Sans" w:cs="Open Sans"/>
        </w:rPr>
        <w:t xml:space="preserve"> </w:t>
      </w:r>
      <w:r w:rsidRPr="00FF592F">
        <w:rPr>
          <w:rFonts w:ascii="Open Sans" w:hAnsi="Open Sans" w:cs="Open Sans"/>
        </w:rPr>
        <w:t>in Devon or Cornwall. The</w:t>
      </w:r>
      <w:r w:rsidR="003048A3" w:rsidRPr="00FF592F">
        <w:rPr>
          <w:rFonts w:ascii="Open Sans" w:hAnsi="Open Sans" w:cs="Open Sans"/>
        </w:rPr>
        <w:t xml:space="preserve"> exception of any approved periods of fieldwork, which must be reported to the </w:t>
      </w:r>
      <w:r w:rsidRPr="00FF592F">
        <w:rPr>
          <w:rFonts w:ascii="Open Sans" w:hAnsi="Open Sans" w:cs="Open Sans"/>
        </w:rPr>
        <w:t>International Student Support Office</w:t>
      </w:r>
      <w:r w:rsidR="003048A3" w:rsidRPr="00FF592F">
        <w:rPr>
          <w:rFonts w:ascii="Open Sans" w:hAnsi="Open Sans" w:cs="Open Sans"/>
        </w:rPr>
        <w:t>.</w:t>
      </w:r>
    </w:p>
    <w:p w14:paraId="5CEB7F9D" w14:textId="1AFA9239" w:rsidR="00237614" w:rsidRPr="00FF592F" w:rsidRDefault="00237614" w:rsidP="005A2E56">
      <w:pPr>
        <w:pStyle w:val="ListParagraph"/>
        <w:numPr>
          <w:ilvl w:val="0"/>
          <w:numId w:val="2"/>
        </w:numPr>
        <w:jc w:val="both"/>
        <w:rPr>
          <w:rFonts w:ascii="Open Sans" w:hAnsi="Open Sans" w:cs="Open Sans"/>
          <w:b/>
          <w:bCs/>
        </w:rPr>
      </w:pPr>
      <w:r w:rsidRPr="00FF592F">
        <w:rPr>
          <w:rFonts w:ascii="Open Sans" w:hAnsi="Open Sans" w:cs="Open Sans"/>
          <w:b/>
          <w:bCs/>
        </w:rPr>
        <w:t>Professional Doctorates</w:t>
      </w:r>
    </w:p>
    <w:p w14:paraId="518B9E06" w14:textId="77777777" w:rsidR="00237614" w:rsidRPr="00FF592F" w:rsidRDefault="00237614" w:rsidP="005A2E56">
      <w:pPr>
        <w:jc w:val="both"/>
        <w:rPr>
          <w:rFonts w:ascii="Open Sans" w:hAnsi="Open Sans" w:cs="Open Sans"/>
        </w:rPr>
      </w:pPr>
      <w:r w:rsidRPr="00FF592F">
        <w:rPr>
          <w:rFonts w:ascii="Open Sans" w:hAnsi="Open Sans" w:cs="Open Sans"/>
        </w:rPr>
        <w:t xml:space="preserve">This policy does not apply to students registered on Professional Doctorate programmes, which have specific attendance requirements. Professional Doctorate students should </w:t>
      </w:r>
      <w:r w:rsidRPr="00FF592F">
        <w:rPr>
          <w:rFonts w:ascii="Open Sans" w:hAnsi="Open Sans" w:cs="Open Sans"/>
        </w:rPr>
        <w:lastRenderedPageBreak/>
        <w:t>consult their programme handbooks for details about on-campus attendance requirements.</w:t>
      </w:r>
    </w:p>
    <w:p w14:paraId="743A2CE9" w14:textId="77777777" w:rsidR="00237614" w:rsidRPr="00FF592F" w:rsidRDefault="00237614" w:rsidP="005A2E56">
      <w:pPr>
        <w:pStyle w:val="ListParagraph"/>
        <w:numPr>
          <w:ilvl w:val="0"/>
          <w:numId w:val="2"/>
        </w:numPr>
        <w:jc w:val="both"/>
        <w:rPr>
          <w:rFonts w:ascii="Open Sans" w:hAnsi="Open Sans" w:cs="Open Sans"/>
          <w:b/>
          <w:bCs/>
        </w:rPr>
      </w:pPr>
      <w:r w:rsidRPr="00FF592F">
        <w:rPr>
          <w:rFonts w:ascii="Open Sans" w:hAnsi="Open Sans" w:cs="Open Sans"/>
          <w:b/>
          <w:bCs/>
        </w:rPr>
        <w:t>Visiting PGR Students</w:t>
      </w:r>
    </w:p>
    <w:p w14:paraId="76D9D396" w14:textId="0A754C40" w:rsidR="00237614" w:rsidRDefault="00237614" w:rsidP="005A2E56">
      <w:pPr>
        <w:jc w:val="both"/>
        <w:rPr>
          <w:rFonts w:ascii="Open Sans" w:hAnsi="Open Sans" w:cs="Open Sans"/>
        </w:rPr>
      </w:pPr>
      <w:r w:rsidRPr="00FF592F">
        <w:rPr>
          <w:rFonts w:ascii="Open Sans" w:hAnsi="Open Sans" w:cs="Open Sans"/>
        </w:rPr>
        <w:t xml:space="preserve">It is an expectation that visiting PGR students will be present on-campus for the duration of their visit. Supervisors and visiting PGR students are encouraged to refer to the guidance available in the TQA PGR Handbook, </w:t>
      </w:r>
      <w:hyperlink r:id="rId12" w:history="1">
        <w:r w:rsidR="006C47ED" w:rsidRPr="00FF592F">
          <w:rPr>
            <w:rStyle w:val="Hyperlink"/>
            <w:rFonts w:ascii="Open Sans" w:hAnsi="Open Sans" w:cs="Open Sans"/>
          </w:rPr>
          <w:t>Chapter 16 - Visiting Postgraduate Research Students Policy and Procedures</w:t>
        </w:r>
      </w:hyperlink>
      <w:r w:rsidR="006C47ED" w:rsidRPr="00FF592F">
        <w:rPr>
          <w:rFonts w:ascii="Open Sans" w:hAnsi="Open Sans" w:cs="Open Sans"/>
        </w:rPr>
        <w:t>.</w:t>
      </w:r>
    </w:p>
    <w:p w14:paraId="3208E221" w14:textId="77777777" w:rsidR="00FF592F" w:rsidRPr="00FF592F" w:rsidRDefault="00FF592F" w:rsidP="005A2E56">
      <w:pPr>
        <w:jc w:val="both"/>
        <w:rPr>
          <w:rFonts w:ascii="Open Sans" w:hAnsi="Open Sans" w:cs="Open Sans"/>
        </w:rPr>
      </w:pPr>
    </w:p>
    <w:p w14:paraId="72CC47FC" w14:textId="1EC0828B" w:rsidR="009415CE" w:rsidRPr="00FF592F" w:rsidRDefault="009415CE" w:rsidP="005A2E56">
      <w:pPr>
        <w:jc w:val="both"/>
        <w:rPr>
          <w:rFonts w:ascii="Open Sans" w:hAnsi="Open Sans" w:cs="Open Sans"/>
          <w:b/>
          <w:bCs/>
        </w:rPr>
      </w:pPr>
      <w:r w:rsidRPr="00FF592F">
        <w:rPr>
          <w:rFonts w:ascii="Open Sans" w:hAnsi="Open Sans" w:cs="Open Sans"/>
          <w:b/>
          <w:bCs/>
        </w:rPr>
        <w:t xml:space="preserve">NO CHANGE TO PERMITTED STUDY AWAY ARRANGMENTS </w:t>
      </w:r>
    </w:p>
    <w:p w14:paraId="45EBE8DA" w14:textId="4D1D2F48" w:rsidR="00E70F63" w:rsidRPr="00FF592F" w:rsidRDefault="00553969" w:rsidP="005A2E56">
      <w:pPr>
        <w:pStyle w:val="ListParagraph"/>
        <w:numPr>
          <w:ilvl w:val="0"/>
          <w:numId w:val="5"/>
        </w:numPr>
        <w:jc w:val="both"/>
        <w:rPr>
          <w:rFonts w:ascii="Open Sans" w:hAnsi="Open Sans" w:cs="Open Sans"/>
          <w:b/>
          <w:bCs/>
        </w:rPr>
      </w:pPr>
      <w:r w:rsidRPr="00FF592F">
        <w:rPr>
          <w:rFonts w:ascii="Open Sans" w:hAnsi="Open Sans" w:cs="Open Sans"/>
          <w:b/>
          <w:bCs/>
        </w:rPr>
        <w:t>Industrial P</w:t>
      </w:r>
      <w:r w:rsidR="002C2F5D" w:rsidRPr="00FF592F">
        <w:rPr>
          <w:rFonts w:ascii="Open Sans" w:hAnsi="Open Sans" w:cs="Open Sans"/>
          <w:b/>
          <w:bCs/>
        </w:rPr>
        <w:t>artnership programmes</w:t>
      </w:r>
    </w:p>
    <w:p w14:paraId="0A466F43" w14:textId="58F230D6" w:rsidR="00553969" w:rsidRPr="00FF592F" w:rsidRDefault="00553969" w:rsidP="005A2E56">
      <w:pPr>
        <w:jc w:val="both"/>
        <w:rPr>
          <w:rFonts w:ascii="Open Sans" w:hAnsi="Open Sans" w:cs="Open Sans"/>
        </w:rPr>
      </w:pPr>
      <w:r w:rsidRPr="00FF592F">
        <w:rPr>
          <w:rFonts w:ascii="Open Sans" w:hAnsi="Open Sans" w:cs="Open Sans"/>
        </w:rPr>
        <w:t>“Split-Site/Partnership”</w:t>
      </w:r>
      <w:r w:rsidR="00F07E65" w:rsidRPr="00FF592F">
        <w:rPr>
          <w:rFonts w:ascii="Open Sans" w:hAnsi="Open Sans" w:cs="Open Sans"/>
        </w:rPr>
        <w:t xml:space="preserve"> programmes </w:t>
      </w:r>
      <w:r w:rsidR="0062752A" w:rsidRPr="00FF592F">
        <w:rPr>
          <w:rFonts w:ascii="Open Sans" w:hAnsi="Open Sans" w:cs="Open Sans"/>
        </w:rPr>
        <w:t>are defined as</w:t>
      </w:r>
      <w:r w:rsidR="00F07E65" w:rsidRPr="00FF592F">
        <w:rPr>
          <w:rFonts w:ascii="Open Sans" w:hAnsi="Open Sans" w:cs="Open Sans"/>
        </w:rPr>
        <w:t xml:space="preserve"> are either individual or long</w:t>
      </w:r>
      <w:r w:rsidR="00DA41EA" w:rsidRPr="00FF592F">
        <w:rPr>
          <w:rFonts w:ascii="Open Sans" w:hAnsi="Open Sans" w:cs="Open Sans"/>
        </w:rPr>
        <w:t xml:space="preserve">standing </w:t>
      </w:r>
      <w:r w:rsidRPr="00FF592F">
        <w:rPr>
          <w:rFonts w:ascii="Open Sans" w:hAnsi="Open Sans" w:cs="Open Sans"/>
        </w:rPr>
        <w:t>agreements in</w:t>
      </w:r>
      <w:r w:rsidR="0062752A" w:rsidRPr="00FF592F">
        <w:rPr>
          <w:rFonts w:ascii="Open Sans" w:hAnsi="Open Sans" w:cs="Open Sans"/>
        </w:rPr>
        <w:t xml:space="preserve"> which</w:t>
      </w:r>
      <w:r w:rsidR="0052326B" w:rsidRPr="00FF592F">
        <w:rPr>
          <w:rFonts w:ascii="Open Sans" w:hAnsi="Open Sans" w:cs="Open Sans"/>
        </w:rPr>
        <w:t xml:space="preserve"> </w:t>
      </w:r>
      <w:r w:rsidR="00DA41EA" w:rsidRPr="00FF592F">
        <w:rPr>
          <w:rFonts w:ascii="Open Sans" w:hAnsi="Open Sans" w:cs="Open Sans"/>
          <w:b/>
          <w:bCs/>
        </w:rPr>
        <w:t xml:space="preserve">students </w:t>
      </w:r>
      <w:r w:rsidR="0052326B" w:rsidRPr="00FF592F">
        <w:rPr>
          <w:rFonts w:ascii="Open Sans" w:hAnsi="Open Sans" w:cs="Open Sans"/>
          <w:b/>
          <w:bCs/>
        </w:rPr>
        <w:t>are</w:t>
      </w:r>
      <w:r w:rsidR="0062752A" w:rsidRPr="00FF592F">
        <w:rPr>
          <w:rFonts w:ascii="Open Sans" w:hAnsi="Open Sans" w:cs="Open Sans"/>
          <w:b/>
          <w:bCs/>
        </w:rPr>
        <w:t xml:space="preserve"> </w:t>
      </w:r>
      <w:r w:rsidR="00DA41EA" w:rsidRPr="00FF592F">
        <w:rPr>
          <w:rFonts w:ascii="Open Sans" w:hAnsi="Open Sans" w:cs="Open Sans"/>
          <w:b/>
          <w:bCs/>
        </w:rPr>
        <w:t xml:space="preserve">based for all or part of their studies </w:t>
      </w:r>
      <w:r w:rsidR="0062752A" w:rsidRPr="00FF592F">
        <w:rPr>
          <w:rFonts w:ascii="Open Sans" w:hAnsi="Open Sans" w:cs="Open Sans"/>
          <w:b/>
          <w:bCs/>
        </w:rPr>
        <w:t xml:space="preserve">in </w:t>
      </w:r>
      <w:r w:rsidR="00DA41EA" w:rsidRPr="00FF592F">
        <w:rPr>
          <w:rFonts w:ascii="Open Sans" w:hAnsi="Open Sans" w:cs="Open Sans"/>
          <w:b/>
          <w:bCs/>
        </w:rPr>
        <w:t>a partner organisation</w:t>
      </w:r>
      <w:r w:rsidR="00DA41EA" w:rsidRPr="00FF592F">
        <w:rPr>
          <w:rFonts w:ascii="Open Sans" w:hAnsi="Open Sans" w:cs="Open Sans"/>
        </w:rPr>
        <w:t xml:space="preserve">. </w:t>
      </w:r>
      <w:r w:rsidRPr="00FF592F">
        <w:rPr>
          <w:rFonts w:ascii="Open Sans" w:hAnsi="Open Sans" w:cs="Open Sans"/>
        </w:rPr>
        <w:t>This may</w:t>
      </w:r>
      <w:r w:rsidR="0018600E" w:rsidRPr="00FF592F">
        <w:rPr>
          <w:rFonts w:ascii="Open Sans" w:hAnsi="Open Sans" w:cs="Open Sans"/>
        </w:rPr>
        <w:t xml:space="preserve"> include projects that are sponsored with research organisations; industry-based projects; and 'full-time in place of employment' mode of study.</w:t>
      </w:r>
      <w:r w:rsidR="002D6C49" w:rsidRPr="00FF592F">
        <w:rPr>
          <w:rFonts w:ascii="Open Sans" w:hAnsi="Open Sans" w:cs="Open Sans"/>
        </w:rPr>
        <w:t xml:space="preserve"> </w:t>
      </w:r>
      <w:r w:rsidRPr="00FF592F">
        <w:rPr>
          <w:rFonts w:ascii="Open Sans" w:hAnsi="Open Sans" w:cs="Open Sans"/>
        </w:rPr>
        <w:t>These types of arrangements are unaffected.</w:t>
      </w:r>
    </w:p>
    <w:p w14:paraId="019E3277" w14:textId="77777777" w:rsidR="00553969" w:rsidRPr="00FF592F" w:rsidRDefault="00553969" w:rsidP="005A2E56">
      <w:pPr>
        <w:pStyle w:val="ListParagraph"/>
        <w:numPr>
          <w:ilvl w:val="0"/>
          <w:numId w:val="5"/>
        </w:numPr>
        <w:jc w:val="both"/>
        <w:rPr>
          <w:rFonts w:ascii="Open Sans" w:hAnsi="Open Sans" w:cs="Open Sans"/>
          <w:b/>
          <w:bCs/>
        </w:rPr>
      </w:pPr>
      <w:r w:rsidRPr="00FF592F">
        <w:rPr>
          <w:rFonts w:ascii="Open Sans" w:hAnsi="Open Sans" w:cs="Open Sans"/>
          <w:b/>
          <w:bCs/>
        </w:rPr>
        <w:t>International Partnership Programmes</w:t>
      </w:r>
    </w:p>
    <w:p w14:paraId="2CFD2022" w14:textId="74FEE93C" w:rsidR="002D6C49" w:rsidRPr="00FF592F" w:rsidRDefault="00553969" w:rsidP="005A2E56">
      <w:pPr>
        <w:jc w:val="both"/>
        <w:rPr>
          <w:rFonts w:ascii="Open Sans" w:hAnsi="Open Sans" w:cs="Open Sans"/>
        </w:rPr>
      </w:pPr>
      <w:r w:rsidRPr="00FF592F">
        <w:rPr>
          <w:rFonts w:ascii="Open Sans" w:hAnsi="Open Sans" w:cs="Open Sans"/>
        </w:rPr>
        <w:t>Students registered through an International Partnership (QUEX, Tsinghua, Insect Doctors etc) where students will be based overseas for a portion of study and will not be affected by this guidance while they are overseas. This policy will apply while they are based in the UK.</w:t>
      </w:r>
    </w:p>
    <w:p w14:paraId="4613C4E3" w14:textId="12FDC862" w:rsidR="002C2F5D" w:rsidRPr="00FF592F" w:rsidRDefault="002C2F5D" w:rsidP="005A2E56">
      <w:pPr>
        <w:pStyle w:val="ListParagraph"/>
        <w:numPr>
          <w:ilvl w:val="0"/>
          <w:numId w:val="5"/>
        </w:numPr>
        <w:jc w:val="both"/>
        <w:rPr>
          <w:rFonts w:ascii="Open Sans" w:hAnsi="Open Sans" w:cs="Open Sans"/>
          <w:b/>
          <w:bCs/>
        </w:rPr>
      </w:pPr>
      <w:r w:rsidRPr="00FF592F">
        <w:rPr>
          <w:rFonts w:ascii="Open Sans" w:hAnsi="Open Sans" w:cs="Open Sans"/>
          <w:b/>
          <w:bCs/>
        </w:rPr>
        <w:t>Approved periods away</w:t>
      </w:r>
    </w:p>
    <w:p w14:paraId="4D6973E3" w14:textId="1AF441AA" w:rsidR="002C2F5D" w:rsidRPr="00FF592F" w:rsidRDefault="002D6C49" w:rsidP="005A2E56">
      <w:pPr>
        <w:jc w:val="both"/>
        <w:rPr>
          <w:rFonts w:ascii="Open Sans" w:hAnsi="Open Sans" w:cs="Open Sans"/>
        </w:rPr>
      </w:pPr>
      <w:r w:rsidRPr="00FF592F">
        <w:rPr>
          <w:rFonts w:ascii="Open Sans" w:hAnsi="Open Sans" w:cs="Open Sans"/>
        </w:rPr>
        <w:t>Students can be based away from the University for specified periods and activities, such as fieldwork and placements.</w:t>
      </w:r>
    </w:p>
    <w:p w14:paraId="03AE37CE" w14:textId="77777777" w:rsidR="001C73BD" w:rsidRPr="00FF592F" w:rsidRDefault="001C73BD" w:rsidP="005A2E56">
      <w:pPr>
        <w:jc w:val="both"/>
        <w:rPr>
          <w:rFonts w:ascii="Open Sans" w:hAnsi="Open Sans" w:cs="Open Sans"/>
        </w:rPr>
      </w:pPr>
    </w:p>
    <w:p w14:paraId="120DBBCF" w14:textId="4BC5497E" w:rsidR="001C73BD" w:rsidRPr="00FF592F" w:rsidRDefault="001C73BD" w:rsidP="005A2E56">
      <w:pPr>
        <w:jc w:val="both"/>
        <w:rPr>
          <w:rFonts w:ascii="Open Sans" w:hAnsi="Open Sans" w:cs="Open Sans"/>
        </w:rPr>
      </w:pPr>
      <w:r w:rsidRPr="00FF592F">
        <w:rPr>
          <w:rFonts w:ascii="Open Sans" w:hAnsi="Open Sans" w:cs="Open Sans"/>
        </w:rPr>
        <w:t>This guidance document comes into effect from 01 August 2023, from which point it is expected that attendance will be defined in consultation with supervisors and approved by the DDPGR, where necessary.</w:t>
      </w:r>
    </w:p>
    <w:p w14:paraId="5F99EB04" w14:textId="77777777" w:rsidR="001C73BD" w:rsidRPr="00FF592F" w:rsidRDefault="001C73BD" w:rsidP="005A2E56">
      <w:pPr>
        <w:pStyle w:val="NoSpacing"/>
        <w:rPr>
          <w:rFonts w:ascii="Open Sans" w:hAnsi="Open Sans" w:cs="Open Sans"/>
        </w:rPr>
      </w:pPr>
    </w:p>
    <w:p w14:paraId="76344F9A" w14:textId="1ECA08CF" w:rsidR="001C73BD" w:rsidRPr="00FF592F" w:rsidRDefault="001C73BD" w:rsidP="005A2E56">
      <w:pPr>
        <w:pStyle w:val="NoSpacing"/>
        <w:rPr>
          <w:rFonts w:ascii="Open Sans" w:hAnsi="Open Sans" w:cs="Open Sans"/>
        </w:rPr>
      </w:pPr>
      <w:r w:rsidRPr="00FF592F">
        <w:rPr>
          <w:rFonts w:ascii="Open Sans" w:hAnsi="Open Sans" w:cs="Open Sans"/>
        </w:rPr>
        <w:t>Nat Bartram</w:t>
      </w:r>
    </w:p>
    <w:p w14:paraId="46002614" w14:textId="137FF396" w:rsidR="001C73BD" w:rsidRPr="00FF592F" w:rsidRDefault="001C73BD" w:rsidP="005A2E56">
      <w:pPr>
        <w:pStyle w:val="NoSpacing"/>
        <w:rPr>
          <w:rFonts w:ascii="Open Sans" w:hAnsi="Open Sans" w:cs="Open Sans"/>
          <w:b/>
          <w:bCs/>
        </w:rPr>
      </w:pPr>
      <w:r w:rsidRPr="00FF592F">
        <w:rPr>
          <w:rFonts w:ascii="Open Sans" w:hAnsi="Open Sans" w:cs="Open Sans"/>
          <w:b/>
          <w:bCs/>
        </w:rPr>
        <w:t>DC Quality Development Manager</w:t>
      </w:r>
    </w:p>
    <w:p w14:paraId="64C24B53" w14:textId="19D7E53B" w:rsidR="00FF592F" w:rsidRPr="00F76801" w:rsidRDefault="00FF592F" w:rsidP="005A2E56">
      <w:pPr>
        <w:pStyle w:val="NoSpacing"/>
        <w:rPr>
          <w:rFonts w:ascii="Arial Nova" w:hAnsi="Arial Nova"/>
          <w:b/>
          <w:bCs/>
        </w:rPr>
      </w:pPr>
    </w:p>
    <w:sectPr w:rsidR="00FF592F" w:rsidRPr="00F76801" w:rsidSect="0052326B">
      <w:footerReference w:type="default" r:id="rId13"/>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D6B2" w14:textId="77777777" w:rsidR="00AE3B43" w:rsidRDefault="00AE3B43" w:rsidP="00553969">
      <w:pPr>
        <w:spacing w:after="0" w:line="240" w:lineRule="auto"/>
      </w:pPr>
      <w:r>
        <w:separator/>
      </w:r>
    </w:p>
  </w:endnote>
  <w:endnote w:type="continuationSeparator" w:id="0">
    <w:p w14:paraId="33AB4122" w14:textId="77777777" w:rsidR="00AE3B43" w:rsidRDefault="00AE3B43" w:rsidP="00553969">
      <w:pPr>
        <w:spacing w:after="0" w:line="240" w:lineRule="auto"/>
      </w:pPr>
      <w:r>
        <w:continuationSeparator/>
      </w:r>
    </w:p>
  </w:endnote>
  <w:endnote w:type="continuationNotice" w:id="1">
    <w:p w14:paraId="16E75FC8" w14:textId="77777777" w:rsidR="00AE3B43" w:rsidRDefault="00AE3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7556" w14:textId="74EDA998" w:rsidR="005663A8" w:rsidRPr="005663A8" w:rsidRDefault="00F76801">
    <w:pPr>
      <w:pStyle w:val="Footer"/>
      <w:rPr>
        <w:rFonts w:ascii="Arial Nova" w:hAnsi="Arial Nova"/>
      </w:rPr>
    </w:pPr>
    <w:r>
      <w:rPr>
        <w:rFonts w:ascii="Arial Nova" w:hAnsi="Arial Nova"/>
      </w:rPr>
      <w:t>Approved: PGR Board 08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E1E5" w14:textId="77777777" w:rsidR="00AE3B43" w:rsidRDefault="00AE3B43" w:rsidP="00553969">
      <w:pPr>
        <w:spacing w:after="0" w:line="240" w:lineRule="auto"/>
      </w:pPr>
      <w:r>
        <w:separator/>
      </w:r>
    </w:p>
  </w:footnote>
  <w:footnote w:type="continuationSeparator" w:id="0">
    <w:p w14:paraId="4F46950E" w14:textId="77777777" w:rsidR="00AE3B43" w:rsidRDefault="00AE3B43" w:rsidP="00553969">
      <w:pPr>
        <w:spacing w:after="0" w:line="240" w:lineRule="auto"/>
      </w:pPr>
      <w:r>
        <w:continuationSeparator/>
      </w:r>
    </w:p>
  </w:footnote>
  <w:footnote w:type="continuationNotice" w:id="1">
    <w:p w14:paraId="3079F44B" w14:textId="77777777" w:rsidR="00AE3B43" w:rsidRDefault="00AE3B43">
      <w:pPr>
        <w:spacing w:after="0" w:line="240" w:lineRule="auto"/>
      </w:pPr>
    </w:p>
  </w:footnote>
  <w:footnote w:id="2">
    <w:p w14:paraId="5ADD2DA3" w14:textId="0E9AA358" w:rsidR="005A2E56" w:rsidRDefault="005A2E56">
      <w:pPr>
        <w:pStyle w:val="FootnoteText"/>
      </w:pPr>
      <w:r>
        <w:rPr>
          <w:rStyle w:val="FootnoteReference"/>
        </w:rPr>
        <w:footnoteRef/>
      </w:r>
      <w:r>
        <w:t xml:space="preserve"> </w:t>
      </w:r>
      <w:hyperlink r:id="rId1" w:history="1">
        <w:r w:rsidRPr="00E76246">
          <w:rPr>
            <w:rStyle w:val="Hyperlink"/>
            <w:rFonts w:ascii="Arial Nova" w:hAnsi="Arial Nova"/>
          </w:rPr>
          <w:t>UKRI-04042023-UKRI_Training-Grant-Terms-And-Conditions-Guidance-April-2023.pdf</w:t>
        </w:r>
      </w:hyperlink>
      <w:r w:rsidRPr="00E76246">
        <w:rPr>
          <w:rFonts w:ascii="Arial Nova" w:hAnsi="Arial Nova"/>
        </w:rPr>
        <w:t xml:space="preserve">; accessed </w:t>
      </w:r>
      <w:proofErr w:type="gramStart"/>
      <w:r w:rsidRPr="00E76246">
        <w:rPr>
          <w:rFonts w:ascii="Arial Nova" w:hAnsi="Arial Nova"/>
        </w:rPr>
        <w:t>31/05/2023</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252"/>
    <w:multiLevelType w:val="hybridMultilevel"/>
    <w:tmpl w:val="FE021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776F4"/>
    <w:multiLevelType w:val="hybridMultilevel"/>
    <w:tmpl w:val="7ECCF7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E36932"/>
    <w:multiLevelType w:val="hybridMultilevel"/>
    <w:tmpl w:val="27D6B832"/>
    <w:lvl w:ilvl="0" w:tplc="BB38EA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E66CE3"/>
    <w:multiLevelType w:val="hybridMultilevel"/>
    <w:tmpl w:val="FE021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717907C2"/>
    <w:multiLevelType w:val="hybridMultilevel"/>
    <w:tmpl w:val="A9FC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051211">
    <w:abstractNumId w:val="4"/>
  </w:num>
  <w:num w:numId="2" w16cid:durableId="1491553308">
    <w:abstractNumId w:val="0"/>
  </w:num>
  <w:num w:numId="3" w16cid:durableId="140540479">
    <w:abstractNumId w:val="3"/>
  </w:num>
  <w:num w:numId="4" w16cid:durableId="480969871">
    <w:abstractNumId w:val="1"/>
  </w:num>
  <w:num w:numId="5" w16cid:durableId="2113936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4C"/>
    <w:rsid w:val="00031438"/>
    <w:rsid w:val="000347A3"/>
    <w:rsid w:val="0003533B"/>
    <w:rsid w:val="00037F5B"/>
    <w:rsid w:val="000667CE"/>
    <w:rsid w:val="000A347F"/>
    <w:rsid w:val="000B6BAD"/>
    <w:rsid w:val="000E1278"/>
    <w:rsid w:val="000E1D0F"/>
    <w:rsid w:val="000E73C5"/>
    <w:rsid w:val="00130326"/>
    <w:rsid w:val="0014185F"/>
    <w:rsid w:val="00155EC5"/>
    <w:rsid w:val="00163336"/>
    <w:rsid w:val="00166153"/>
    <w:rsid w:val="001671F1"/>
    <w:rsid w:val="0018600E"/>
    <w:rsid w:val="00186326"/>
    <w:rsid w:val="001B1F63"/>
    <w:rsid w:val="001B2B1C"/>
    <w:rsid w:val="001C73BD"/>
    <w:rsid w:val="001D5327"/>
    <w:rsid w:val="00210F52"/>
    <w:rsid w:val="00237614"/>
    <w:rsid w:val="0025114D"/>
    <w:rsid w:val="002645D1"/>
    <w:rsid w:val="00287E82"/>
    <w:rsid w:val="002A312A"/>
    <w:rsid w:val="002C2F5D"/>
    <w:rsid w:val="002C5D1A"/>
    <w:rsid w:val="002C77A0"/>
    <w:rsid w:val="002D3BD3"/>
    <w:rsid w:val="002D6C49"/>
    <w:rsid w:val="003048A3"/>
    <w:rsid w:val="003120CB"/>
    <w:rsid w:val="0032716E"/>
    <w:rsid w:val="00353C1F"/>
    <w:rsid w:val="003A3EE0"/>
    <w:rsid w:val="003C3AB5"/>
    <w:rsid w:val="003E3E6C"/>
    <w:rsid w:val="004315A3"/>
    <w:rsid w:val="0045418B"/>
    <w:rsid w:val="00474C35"/>
    <w:rsid w:val="004815E9"/>
    <w:rsid w:val="004947AB"/>
    <w:rsid w:val="00496171"/>
    <w:rsid w:val="00516850"/>
    <w:rsid w:val="0052326B"/>
    <w:rsid w:val="00526FBA"/>
    <w:rsid w:val="005375FD"/>
    <w:rsid w:val="00553969"/>
    <w:rsid w:val="00555E68"/>
    <w:rsid w:val="0055714D"/>
    <w:rsid w:val="0056550F"/>
    <w:rsid w:val="005663A8"/>
    <w:rsid w:val="005A2E56"/>
    <w:rsid w:val="005C5C80"/>
    <w:rsid w:val="0062752A"/>
    <w:rsid w:val="00631C32"/>
    <w:rsid w:val="00632DE3"/>
    <w:rsid w:val="0069502F"/>
    <w:rsid w:val="006C47ED"/>
    <w:rsid w:val="00744B28"/>
    <w:rsid w:val="00754A52"/>
    <w:rsid w:val="007C40D6"/>
    <w:rsid w:val="007C7CE0"/>
    <w:rsid w:val="007E1FC2"/>
    <w:rsid w:val="00800D41"/>
    <w:rsid w:val="00813D58"/>
    <w:rsid w:val="008304B4"/>
    <w:rsid w:val="00830D2C"/>
    <w:rsid w:val="00834C33"/>
    <w:rsid w:val="00871AD3"/>
    <w:rsid w:val="0087566A"/>
    <w:rsid w:val="00894432"/>
    <w:rsid w:val="008A17E9"/>
    <w:rsid w:val="0091681A"/>
    <w:rsid w:val="009409C7"/>
    <w:rsid w:val="009415CE"/>
    <w:rsid w:val="009B4442"/>
    <w:rsid w:val="009C174F"/>
    <w:rsid w:val="009C7517"/>
    <w:rsid w:val="009D1E3E"/>
    <w:rsid w:val="00A0537A"/>
    <w:rsid w:val="00A17AF8"/>
    <w:rsid w:val="00A348AA"/>
    <w:rsid w:val="00A473A5"/>
    <w:rsid w:val="00A5034C"/>
    <w:rsid w:val="00A60622"/>
    <w:rsid w:val="00A64785"/>
    <w:rsid w:val="00A678C7"/>
    <w:rsid w:val="00A75EA0"/>
    <w:rsid w:val="00AA353F"/>
    <w:rsid w:val="00AC41F2"/>
    <w:rsid w:val="00AC57F7"/>
    <w:rsid w:val="00AE3B43"/>
    <w:rsid w:val="00B03838"/>
    <w:rsid w:val="00B434EB"/>
    <w:rsid w:val="00BA0BB6"/>
    <w:rsid w:val="00BC3241"/>
    <w:rsid w:val="00BC7B86"/>
    <w:rsid w:val="00BE0722"/>
    <w:rsid w:val="00C25F7F"/>
    <w:rsid w:val="00C42DDF"/>
    <w:rsid w:val="00C919E4"/>
    <w:rsid w:val="00CF1F6A"/>
    <w:rsid w:val="00D62269"/>
    <w:rsid w:val="00D831DD"/>
    <w:rsid w:val="00D90390"/>
    <w:rsid w:val="00DA41EA"/>
    <w:rsid w:val="00DB5339"/>
    <w:rsid w:val="00DC3009"/>
    <w:rsid w:val="00DD4D07"/>
    <w:rsid w:val="00E70F63"/>
    <w:rsid w:val="00E73363"/>
    <w:rsid w:val="00E76246"/>
    <w:rsid w:val="00E81958"/>
    <w:rsid w:val="00E96EA1"/>
    <w:rsid w:val="00EE2ADB"/>
    <w:rsid w:val="00F034B3"/>
    <w:rsid w:val="00F07E65"/>
    <w:rsid w:val="00F11ECD"/>
    <w:rsid w:val="00F46EE9"/>
    <w:rsid w:val="00F64B65"/>
    <w:rsid w:val="00F7583E"/>
    <w:rsid w:val="00F76801"/>
    <w:rsid w:val="00F8279E"/>
    <w:rsid w:val="00F922F9"/>
    <w:rsid w:val="00F940D8"/>
    <w:rsid w:val="00FC5111"/>
    <w:rsid w:val="00FD716F"/>
    <w:rsid w:val="00FE125D"/>
    <w:rsid w:val="00FF592F"/>
    <w:rsid w:val="1E0BF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CF8B"/>
  <w15:chartTrackingRefBased/>
  <w15:docId w15:val="{0E115916-9BDB-4D68-BCDB-12D68095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D2C"/>
    <w:pPr>
      <w:ind w:left="720"/>
      <w:contextualSpacing/>
    </w:pPr>
  </w:style>
  <w:style w:type="paragraph" w:styleId="NormalWeb">
    <w:name w:val="Normal (Web)"/>
    <w:basedOn w:val="Normal"/>
    <w:uiPriority w:val="99"/>
    <w:semiHidden/>
    <w:unhideWhenUsed/>
    <w:rsid w:val="000E1D0F"/>
    <w:pPr>
      <w:spacing w:after="0" w:line="240" w:lineRule="auto"/>
    </w:pPr>
    <w:rPr>
      <w:rFonts w:ascii="Calibri" w:hAnsi="Calibri" w:cs="Calibri"/>
      <w:lang w:eastAsia="en-GB"/>
    </w:rPr>
  </w:style>
  <w:style w:type="character" w:customStyle="1" w:styleId="xapple-converted-space">
    <w:name w:val="x_apple-converted-space"/>
    <w:basedOn w:val="DefaultParagraphFont"/>
    <w:rsid w:val="000E1D0F"/>
  </w:style>
  <w:style w:type="paragraph" w:styleId="Revision">
    <w:name w:val="Revision"/>
    <w:hidden/>
    <w:uiPriority w:val="99"/>
    <w:semiHidden/>
    <w:rsid w:val="00526FBA"/>
    <w:pPr>
      <w:spacing w:after="0" w:line="240" w:lineRule="auto"/>
    </w:pPr>
  </w:style>
  <w:style w:type="character" w:styleId="CommentReference">
    <w:name w:val="annotation reference"/>
    <w:basedOn w:val="DefaultParagraphFont"/>
    <w:uiPriority w:val="99"/>
    <w:semiHidden/>
    <w:unhideWhenUsed/>
    <w:rsid w:val="00031438"/>
    <w:rPr>
      <w:sz w:val="16"/>
      <w:szCs w:val="16"/>
    </w:rPr>
  </w:style>
  <w:style w:type="paragraph" w:styleId="CommentText">
    <w:name w:val="annotation text"/>
    <w:basedOn w:val="Normal"/>
    <w:link w:val="CommentTextChar"/>
    <w:uiPriority w:val="99"/>
    <w:unhideWhenUsed/>
    <w:rsid w:val="00031438"/>
    <w:pPr>
      <w:spacing w:line="240" w:lineRule="auto"/>
    </w:pPr>
    <w:rPr>
      <w:sz w:val="20"/>
      <w:szCs w:val="20"/>
    </w:rPr>
  </w:style>
  <w:style w:type="character" w:customStyle="1" w:styleId="CommentTextChar">
    <w:name w:val="Comment Text Char"/>
    <w:basedOn w:val="DefaultParagraphFont"/>
    <w:link w:val="CommentText"/>
    <w:uiPriority w:val="99"/>
    <w:rsid w:val="00031438"/>
    <w:rPr>
      <w:sz w:val="20"/>
      <w:szCs w:val="20"/>
    </w:rPr>
  </w:style>
  <w:style w:type="paragraph" w:styleId="CommentSubject">
    <w:name w:val="annotation subject"/>
    <w:basedOn w:val="CommentText"/>
    <w:next w:val="CommentText"/>
    <w:link w:val="CommentSubjectChar"/>
    <w:uiPriority w:val="99"/>
    <w:semiHidden/>
    <w:unhideWhenUsed/>
    <w:rsid w:val="00031438"/>
    <w:rPr>
      <w:b/>
      <w:bCs/>
    </w:rPr>
  </w:style>
  <w:style w:type="character" w:customStyle="1" w:styleId="CommentSubjectChar">
    <w:name w:val="Comment Subject Char"/>
    <w:basedOn w:val="CommentTextChar"/>
    <w:link w:val="CommentSubject"/>
    <w:uiPriority w:val="99"/>
    <w:semiHidden/>
    <w:rsid w:val="00031438"/>
    <w:rPr>
      <w:b/>
      <w:bCs/>
      <w:sz w:val="20"/>
      <w:szCs w:val="20"/>
    </w:rPr>
  </w:style>
  <w:style w:type="paragraph" w:styleId="NoSpacing">
    <w:name w:val="No Spacing"/>
    <w:uiPriority w:val="1"/>
    <w:qFormat/>
    <w:rsid w:val="00553969"/>
    <w:pPr>
      <w:spacing w:after="0" w:line="240" w:lineRule="auto"/>
    </w:pPr>
  </w:style>
  <w:style w:type="paragraph" w:styleId="Header">
    <w:name w:val="header"/>
    <w:basedOn w:val="Normal"/>
    <w:link w:val="HeaderChar"/>
    <w:uiPriority w:val="99"/>
    <w:unhideWhenUsed/>
    <w:rsid w:val="00553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969"/>
  </w:style>
  <w:style w:type="paragraph" w:styleId="Footer">
    <w:name w:val="footer"/>
    <w:basedOn w:val="Normal"/>
    <w:link w:val="FooterChar"/>
    <w:uiPriority w:val="99"/>
    <w:unhideWhenUsed/>
    <w:rsid w:val="00553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969"/>
  </w:style>
  <w:style w:type="character" w:styleId="Hyperlink">
    <w:name w:val="Hyperlink"/>
    <w:basedOn w:val="DefaultParagraphFont"/>
    <w:uiPriority w:val="99"/>
    <w:unhideWhenUsed/>
    <w:rsid w:val="008A17E9"/>
    <w:rPr>
      <w:color w:val="0563C1" w:themeColor="hyperlink"/>
      <w:u w:val="single"/>
    </w:rPr>
  </w:style>
  <w:style w:type="character" w:customStyle="1" w:styleId="Heading1Char">
    <w:name w:val="Heading 1 Char"/>
    <w:basedOn w:val="DefaultParagraphFont"/>
    <w:link w:val="Heading1"/>
    <w:uiPriority w:val="9"/>
    <w:rsid w:val="00155EC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5A2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E56"/>
    <w:rPr>
      <w:sz w:val="20"/>
      <w:szCs w:val="20"/>
    </w:rPr>
  </w:style>
  <w:style w:type="character" w:styleId="FootnoteReference">
    <w:name w:val="footnote reference"/>
    <w:basedOn w:val="DefaultParagraphFont"/>
    <w:uiPriority w:val="99"/>
    <w:semiHidden/>
    <w:unhideWhenUsed/>
    <w:rsid w:val="005A2E56"/>
    <w:rPr>
      <w:vertAlign w:val="superscript"/>
    </w:rPr>
  </w:style>
  <w:style w:type="character" w:customStyle="1" w:styleId="UnresolvedMention1">
    <w:name w:val="Unresolved Mention1"/>
    <w:basedOn w:val="DefaultParagraphFont"/>
    <w:uiPriority w:val="99"/>
    <w:semiHidden/>
    <w:unhideWhenUsed/>
    <w:rsid w:val="00E96EA1"/>
    <w:rPr>
      <w:color w:val="605E5C"/>
      <w:shd w:val="clear" w:color="auto" w:fill="E1DFDD"/>
    </w:rPr>
  </w:style>
  <w:style w:type="paragraph" w:styleId="BalloonText">
    <w:name w:val="Balloon Text"/>
    <w:basedOn w:val="Normal"/>
    <w:link w:val="BalloonTextChar"/>
    <w:uiPriority w:val="99"/>
    <w:semiHidden/>
    <w:unhideWhenUsed/>
    <w:rsid w:val="00E9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A1"/>
    <w:rPr>
      <w:rFonts w:ascii="Segoe UI" w:hAnsi="Segoe UI" w:cs="Segoe UI"/>
      <w:sz w:val="18"/>
      <w:szCs w:val="18"/>
    </w:rPr>
  </w:style>
  <w:style w:type="character" w:styleId="UnresolvedMention">
    <w:name w:val="Unresolved Mention"/>
    <w:basedOn w:val="DefaultParagraphFont"/>
    <w:uiPriority w:val="99"/>
    <w:semiHidden/>
    <w:unhideWhenUsed/>
    <w:rsid w:val="00F76801"/>
    <w:rPr>
      <w:color w:val="605E5C"/>
      <w:shd w:val="clear" w:color="auto" w:fill="E1DFDD"/>
    </w:rPr>
  </w:style>
  <w:style w:type="character" w:styleId="Strong">
    <w:name w:val="Strong"/>
    <w:basedOn w:val="DefaultParagraphFont"/>
    <w:uiPriority w:val="22"/>
    <w:qFormat/>
    <w:rsid w:val="00FF5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776">
      <w:bodyDiv w:val="1"/>
      <w:marLeft w:val="0"/>
      <w:marRight w:val="0"/>
      <w:marTop w:val="0"/>
      <w:marBottom w:val="0"/>
      <w:divBdr>
        <w:top w:val="none" w:sz="0" w:space="0" w:color="auto"/>
        <w:left w:val="none" w:sz="0" w:space="0" w:color="auto"/>
        <w:bottom w:val="none" w:sz="0" w:space="0" w:color="auto"/>
        <w:right w:val="none" w:sz="0" w:space="0" w:color="auto"/>
      </w:divBdr>
    </w:div>
    <w:div w:id="1489323634">
      <w:bodyDiv w:val="1"/>
      <w:marLeft w:val="0"/>
      <w:marRight w:val="0"/>
      <w:marTop w:val="0"/>
      <w:marBottom w:val="0"/>
      <w:divBdr>
        <w:top w:val="none" w:sz="0" w:space="0" w:color="auto"/>
        <w:left w:val="none" w:sz="0" w:space="0" w:color="auto"/>
        <w:bottom w:val="none" w:sz="0" w:space="0" w:color="auto"/>
        <w:right w:val="none" w:sz="0" w:space="0" w:color="auto"/>
      </w:divBdr>
    </w:div>
    <w:div w:id="16071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exeter.ac.uk/academic-policy-standards/tqa-manual/pgr/visitingpgr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exeter.ac.uk%2Fmedia%2Funiversityofexeter%2Fdoctoralcollege%2FResearch_Supervision_Agreement_21-22.docx&amp;wdOrigin=BROWSELI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kri.org/wp-content/uploads/2023/04/UKRI-04042023-UKRI_Training-Grant-Terms-And-Conditions-Guidance-April-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A34CB6A5E3440A9ED87467F722CE0" ma:contentTypeVersion="12" ma:contentTypeDescription="Create a new document." ma:contentTypeScope="" ma:versionID="a6287c773478f3d23ecd1c31793ec9db">
  <xsd:schema xmlns:xsd="http://www.w3.org/2001/XMLSchema" xmlns:xs="http://www.w3.org/2001/XMLSchema" xmlns:p="http://schemas.microsoft.com/office/2006/metadata/properties" xmlns:ns2="25c66bde-8d20-405d-9f4c-3f03e61c2134" xmlns:ns3="f3be2d24-8d4b-4222-8d47-7b1b4c822c72" targetNamespace="http://schemas.microsoft.com/office/2006/metadata/properties" ma:root="true" ma:fieldsID="1a8ded9186f67f0e1d492cd2baf397a7" ns2:_="" ns3:_="">
    <xsd:import namespace="25c66bde-8d20-405d-9f4c-3f03e61c2134"/>
    <xsd:import namespace="f3be2d24-8d4b-4222-8d47-7b1b4c822c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66bde-8d20-405d-9f4c-3f03e61c2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be2d24-8d4b-4222-8d47-7b1b4c822c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AC6DA-4DF6-463E-9F2C-346BC6A5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66bde-8d20-405d-9f4c-3f03e61c2134"/>
    <ds:schemaRef ds:uri="f3be2d24-8d4b-4222-8d47-7b1b4c82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5CE1B-996D-46FD-BD5C-5D0C6F1FDA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2C639-E695-479F-863E-042FEDBDDBF3}">
  <ds:schemaRefs>
    <ds:schemaRef ds:uri="http://schemas.microsoft.com/sharepoint/v3/contenttype/forms"/>
  </ds:schemaRefs>
</ds:datastoreItem>
</file>

<file path=customXml/itemProps4.xml><?xml version="1.0" encoding="utf-8"?>
<ds:datastoreItem xmlns:ds="http://schemas.openxmlformats.org/officeDocument/2006/customXml" ds:itemID="{471A8EAA-5638-40D0-8BC9-C445768D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Rouse</dc:creator>
  <cp:keywords/>
  <dc:description/>
  <cp:lastModifiedBy>Bartram, Natalie</cp:lastModifiedBy>
  <cp:revision>3</cp:revision>
  <dcterms:created xsi:type="dcterms:W3CDTF">2023-07-04T13:43:00Z</dcterms:created>
  <dcterms:modified xsi:type="dcterms:W3CDTF">2023-07-07T11:19:00Z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0x010100475A34CB6A5E3440A9ED87467F722CE0</vt:lpwstr>
  </property>
</Properties>
</file>