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D2" w:rsidRDefault="006A02EC">
      <w:pPr>
        <w:rPr>
          <w:rFonts w:ascii="Arial" w:hAnsi="Arial" w:cs="Arial"/>
          <w:b/>
          <w:u w:val="single"/>
        </w:rPr>
      </w:pPr>
      <w:r>
        <w:rPr>
          <w:rFonts w:ascii="Arial" w:hAnsi="Arial" w:cs="Arial"/>
          <w:b/>
          <w:u w:val="single"/>
        </w:rPr>
        <w:t>T</w:t>
      </w:r>
      <w:r w:rsidR="000F583A">
        <w:rPr>
          <w:rFonts w:ascii="Arial" w:hAnsi="Arial" w:cs="Arial"/>
          <w:b/>
          <w:u w:val="single"/>
        </w:rPr>
        <w:t>QA Manual Updates 2012/13</w:t>
      </w:r>
    </w:p>
    <w:p w:rsidR="0038732E" w:rsidRDefault="0038732E" w:rsidP="0038732E">
      <w:pPr>
        <w:pStyle w:val="Default"/>
        <w:jc w:val="both"/>
        <w:rPr>
          <w:sz w:val="22"/>
          <w:szCs w:val="22"/>
        </w:rPr>
      </w:pPr>
      <w:r w:rsidRPr="0038732E">
        <w:rPr>
          <w:sz w:val="22"/>
          <w:szCs w:val="22"/>
        </w:rPr>
        <w:t xml:space="preserve">You will find below a list of new </w:t>
      </w:r>
      <w:r w:rsidRPr="00823135">
        <w:rPr>
          <w:sz w:val="22"/>
          <w:szCs w:val="22"/>
        </w:rPr>
        <w:t xml:space="preserve">procedures and changes which have been approved via Faculty Boards over the 2012/13 academic year. All the changes are listed below with a link to </w:t>
      </w:r>
      <w:r w:rsidR="00823135" w:rsidRPr="00823135">
        <w:rPr>
          <w:sz w:val="22"/>
          <w:szCs w:val="22"/>
        </w:rPr>
        <w:t>the final version within the TQA Manual</w:t>
      </w:r>
      <w:r w:rsidRPr="00823135">
        <w:rPr>
          <w:sz w:val="22"/>
          <w:szCs w:val="22"/>
        </w:rPr>
        <w:t>.</w:t>
      </w:r>
      <w:r w:rsidR="008E64E1">
        <w:rPr>
          <w:sz w:val="22"/>
          <w:szCs w:val="22"/>
        </w:rPr>
        <w:t xml:space="preserve">  It has not been possible to put the track changed versions on the web.  If you would like to review a track changed version please contact </w:t>
      </w:r>
      <w:hyperlink r:id="rId6" w:history="1">
        <w:r w:rsidR="008E64E1" w:rsidRPr="00FF188E">
          <w:rPr>
            <w:rStyle w:val="Hyperlink"/>
            <w:sz w:val="22"/>
            <w:szCs w:val="22"/>
          </w:rPr>
          <w:t>qrs@exeter.ac.uk</w:t>
        </w:r>
      </w:hyperlink>
      <w:r w:rsidR="008E64E1">
        <w:rPr>
          <w:sz w:val="22"/>
          <w:szCs w:val="22"/>
        </w:rPr>
        <w:t xml:space="preserve"> to request the relevant document.</w:t>
      </w:r>
      <w:r w:rsidRPr="0038732E">
        <w:rPr>
          <w:sz w:val="22"/>
          <w:szCs w:val="22"/>
        </w:rPr>
        <w:t xml:space="preserve"> </w:t>
      </w:r>
    </w:p>
    <w:p w:rsidR="0038732E" w:rsidRPr="0038732E" w:rsidRDefault="0038732E" w:rsidP="0038732E">
      <w:pPr>
        <w:pStyle w:val="Default"/>
        <w:jc w:val="both"/>
        <w:rPr>
          <w:sz w:val="22"/>
          <w:szCs w:val="22"/>
        </w:rPr>
      </w:pPr>
    </w:p>
    <w:p w:rsidR="0096652D" w:rsidRDefault="005F1869" w:rsidP="0038732E">
      <w:pPr>
        <w:spacing w:line="240" w:lineRule="auto"/>
        <w:jc w:val="both"/>
        <w:rPr>
          <w:rFonts w:ascii="Arial" w:hAnsi="Arial" w:cs="Arial"/>
        </w:rPr>
      </w:pPr>
      <w:r>
        <w:rPr>
          <w:rFonts w:ascii="Arial" w:hAnsi="Arial" w:cs="Arial"/>
        </w:rPr>
        <w:t>Please use the</w:t>
      </w:r>
      <w:r w:rsidR="00DB6A98">
        <w:rPr>
          <w:rFonts w:ascii="Arial" w:hAnsi="Arial" w:cs="Arial"/>
        </w:rPr>
        <w:t>s</w:t>
      </w:r>
      <w:r>
        <w:rPr>
          <w:rFonts w:ascii="Arial" w:hAnsi="Arial" w:cs="Arial"/>
        </w:rPr>
        <w:t>e</w:t>
      </w:r>
      <w:r w:rsidR="00DB6A98">
        <w:rPr>
          <w:rFonts w:ascii="Arial" w:hAnsi="Arial" w:cs="Arial"/>
        </w:rPr>
        <w:t xml:space="preserve"> updates </w:t>
      </w:r>
      <w:r w:rsidR="0038732E" w:rsidRPr="0038732E">
        <w:rPr>
          <w:rFonts w:ascii="Arial" w:hAnsi="Arial" w:cs="Arial"/>
        </w:rPr>
        <w:t xml:space="preserve">to ensure that any information you provide in College-level publications is </w:t>
      </w:r>
      <w:r w:rsidR="00DB6A98">
        <w:rPr>
          <w:rFonts w:ascii="Arial" w:hAnsi="Arial" w:cs="Arial"/>
        </w:rPr>
        <w:t>current and valid</w:t>
      </w:r>
      <w:r w:rsidR="0038732E" w:rsidRPr="0038732E">
        <w:rPr>
          <w:rFonts w:ascii="Arial" w:hAnsi="Arial" w:cs="Arial"/>
        </w:rPr>
        <w:t xml:space="preserve">. </w:t>
      </w:r>
      <w:r w:rsidR="0096652D">
        <w:rPr>
          <w:rFonts w:ascii="Arial" w:hAnsi="Arial" w:cs="Arial"/>
        </w:rPr>
        <w:t>If you would like to read the related Faculty Board papers and minutes the can be found by clicking these links:</w:t>
      </w:r>
    </w:p>
    <w:p w:rsidR="0096652D" w:rsidRDefault="003175A9" w:rsidP="0038732E">
      <w:pPr>
        <w:spacing w:line="240" w:lineRule="auto"/>
        <w:jc w:val="both"/>
        <w:rPr>
          <w:rFonts w:ascii="Arial" w:hAnsi="Arial" w:cs="Arial"/>
        </w:rPr>
      </w:pPr>
      <w:hyperlink r:id="rId7" w:history="1">
        <w:r w:rsidR="0096652D" w:rsidRPr="0096652D">
          <w:rPr>
            <w:rStyle w:val="Hyperlink"/>
            <w:rFonts w:ascii="Arial" w:hAnsi="Arial" w:cs="Arial"/>
          </w:rPr>
          <w:t>Board of the Faculty of Taught Programmes</w:t>
        </w:r>
      </w:hyperlink>
    </w:p>
    <w:p w:rsidR="0096652D" w:rsidRDefault="003175A9" w:rsidP="0038732E">
      <w:pPr>
        <w:spacing w:line="240" w:lineRule="auto"/>
        <w:jc w:val="both"/>
        <w:rPr>
          <w:rFonts w:ascii="Arial" w:hAnsi="Arial" w:cs="Arial"/>
        </w:rPr>
      </w:pPr>
      <w:hyperlink r:id="rId8" w:history="1">
        <w:r w:rsidR="0096652D" w:rsidRPr="0096652D">
          <w:rPr>
            <w:rStyle w:val="Hyperlink"/>
            <w:rFonts w:ascii="Arial" w:hAnsi="Arial" w:cs="Arial"/>
          </w:rPr>
          <w:t>Board of the Faculty of Graduate Research</w:t>
        </w:r>
      </w:hyperlink>
    </w:p>
    <w:p w:rsidR="00BD7660" w:rsidRDefault="0096652D" w:rsidP="0038732E">
      <w:pPr>
        <w:spacing w:line="240" w:lineRule="auto"/>
        <w:jc w:val="both"/>
        <w:rPr>
          <w:rFonts w:ascii="Arial" w:hAnsi="Arial" w:cs="Arial"/>
        </w:rPr>
      </w:pPr>
      <w:r>
        <w:rPr>
          <w:rFonts w:ascii="Arial" w:hAnsi="Arial" w:cs="Arial"/>
        </w:rPr>
        <w:t xml:space="preserve"> </w:t>
      </w:r>
      <w:r w:rsidR="0038732E" w:rsidRPr="0038732E">
        <w:rPr>
          <w:rFonts w:ascii="Arial" w:hAnsi="Arial" w:cs="Arial"/>
        </w:rPr>
        <w:t>If you have any questions about the procedures please contact the relevant Faculty Office.</w:t>
      </w:r>
    </w:p>
    <w:p w:rsidR="004D62F6" w:rsidRDefault="004D62F6" w:rsidP="004D62F6">
      <w:pPr>
        <w:pStyle w:val="Default"/>
        <w:jc w:val="both"/>
        <w:rPr>
          <w:sz w:val="22"/>
          <w:szCs w:val="22"/>
        </w:rPr>
      </w:pPr>
      <w:r>
        <w:rPr>
          <w:sz w:val="22"/>
          <w:szCs w:val="22"/>
        </w:rPr>
        <w:t xml:space="preserve">In addition to routine updates to </w:t>
      </w:r>
      <w:r w:rsidR="004C453C">
        <w:rPr>
          <w:sz w:val="22"/>
          <w:szCs w:val="22"/>
        </w:rPr>
        <w:t>documentation and</w:t>
      </w:r>
      <w:r>
        <w:rPr>
          <w:sz w:val="22"/>
          <w:szCs w:val="22"/>
        </w:rPr>
        <w:t xml:space="preserve"> changes made as a result of discussion at Faculty Boards, a significant number of recommendations for further amendments arose out of the 2013 College Compliance exercise. College staff who</w:t>
      </w:r>
      <w:r w:rsidR="00520A4E">
        <w:rPr>
          <w:sz w:val="22"/>
          <w:szCs w:val="22"/>
        </w:rPr>
        <w:t xml:space="preserve"> </w:t>
      </w:r>
      <w:r>
        <w:rPr>
          <w:sz w:val="22"/>
          <w:szCs w:val="22"/>
        </w:rPr>
        <w:t xml:space="preserve">were involved with this exercise </w:t>
      </w:r>
      <w:r w:rsidR="004C453C">
        <w:rPr>
          <w:sz w:val="22"/>
          <w:szCs w:val="22"/>
        </w:rPr>
        <w:t xml:space="preserve">will </w:t>
      </w:r>
      <w:r>
        <w:rPr>
          <w:sz w:val="22"/>
          <w:szCs w:val="22"/>
        </w:rPr>
        <w:t xml:space="preserve">notice that not all of the changes debated at that time have been incorporated. This is because further consultation is needed both with Colleges and via the Faculty </w:t>
      </w:r>
      <w:r w:rsidR="004C453C">
        <w:rPr>
          <w:sz w:val="22"/>
          <w:szCs w:val="22"/>
        </w:rPr>
        <w:t xml:space="preserve">Boards.  In particular work on the Code of Good Practice for </w:t>
      </w:r>
      <w:r w:rsidR="008E64E1">
        <w:rPr>
          <w:sz w:val="22"/>
          <w:szCs w:val="22"/>
        </w:rPr>
        <w:t>Academic</w:t>
      </w:r>
      <w:r w:rsidR="004C453C">
        <w:rPr>
          <w:sz w:val="22"/>
          <w:szCs w:val="22"/>
        </w:rPr>
        <w:t xml:space="preserve"> Misconduct and the codes relating to assessment for taught programmes will be revisited in the coming academic year and will feed into the broader TQA review (about which there will be a report at the October Faculty Boards). </w:t>
      </w:r>
    </w:p>
    <w:p w:rsidR="00AB144D" w:rsidRDefault="00AB144D" w:rsidP="0038732E">
      <w:pPr>
        <w:spacing w:line="240" w:lineRule="auto"/>
        <w:jc w:val="both"/>
        <w:rPr>
          <w:rFonts w:ascii="Arial" w:hAnsi="Arial" w:cs="Arial"/>
          <w:u w:val="single"/>
        </w:rPr>
      </w:pPr>
    </w:p>
    <w:p w:rsidR="0055030E" w:rsidRPr="0055030E" w:rsidRDefault="0055030E" w:rsidP="0038732E">
      <w:pPr>
        <w:spacing w:line="240" w:lineRule="auto"/>
        <w:jc w:val="both"/>
        <w:rPr>
          <w:rFonts w:ascii="Arial" w:hAnsi="Arial" w:cs="Arial"/>
          <w:u w:val="single"/>
        </w:rPr>
      </w:pPr>
      <w:r w:rsidRPr="0055030E">
        <w:rPr>
          <w:rFonts w:ascii="Arial" w:hAnsi="Arial" w:cs="Arial"/>
          <w:u w:val="single"/>
        </w:rPr>
        <w:t>Part A</w:t>
      </w:r>
    </w:p>
    <w:p w:rsidR="002D4CA0" w:rsidRPr="00F8034C" w:rsidRDefault="007A4176" w:rsidP="0038732E">
      <w:pPr>
        <w:spacing w:line="240" w:lineRule="auto"/>
        <w:jc w:val="both"/>
        <w:rPr>
          <w:rFonts w:ascii="Arial" w:hAnsi="Arial" w:cs="Arial"/>
        </w:rPr>
      </w:pPr>
      <w:r w:rsidRPr="002D4CA0">
        <w:rPr>
          <w:rFonts w:ascii="Arial" w:hAnsi="Arial" w:cs="Arial"/>
        </w:rPr>
        <w:t xml:space="preserve">The following Codes of Good Practice and Procedures have been subsumed by </w:t>
      </w:r>
      <w:r w:rsidR="002D4CA0" w:rsidRPr="002D4CA0">
        <w:rPr>
          <w:rFonts w:ascii="Arial" w:hAnsi="Arial" w:cs="Arial"/>
        </w:rPr>
        <w:t>the</w:t>
      </w:r>
      <w:r w:rsidRPr="002D4CA0">
        <w:rPr>
          <w:rFonts w:ascii="Arial" w:hAnsi="Arial" w:cs="Arial"/>
        </w:rPr>
        <w:t xml:space="preserve"> </w:t>
      </w:r>
      <w:r w:rsidR="002D4CA0" w:rsidRPr="002D4CA0">
        <w:rPr>
          <w:rFonts w:ascii="Arial" w:hAnsi="Arial" w:cs="Arial"/>
        </w:rPr>
        <w:t xml:space="preserve">new </w:t>
      </w:r>
      <w:hyperlink r:id="rId9" w:history="1">
        <w:r w:rsidR="002D4CA0" w:rsidRPr="00542D10">
          <w:rPr>
            <w:rStyle w:val="Hyperlink"/>
            <w:rFonts w:ascii="Arial" w:hAnsi="Arial" w:cs="Arial"/>
          </w:rPr>
          <w:t>Quality Review Framework</w:t>
        </w:r>
      </w:hyperlink>
      <w:r w:rsidR="002D4CA0" w:rsidRPr="002D4CA0">
        <w:rPr>
          <w:rFonts w:ascii="Arial" w:hAnsi="Arial" w:cs="Arial"/>
        </w:rPr>
        <w:t xml:space="preserve">.  They can no longer be found in the TQA Manual under their </w:t>
      </w:r>
      <w:r w:rsidR="00245924">
        <w:rPr>
          <w:rFonts w:ascii="Arial" w:hAnsi="Arial" w:cs="Arial"/>
        </w:rPr>
        <w:t>original hyperlinks. Their new locations are as follows</w:t>
      </w:r>
      <w:r w:rsidR="002D4CA0" w:rsidRPr="00F8034C">
        <w:rPr>
          <w:rFonts w:ascii="Arial" w:hAnsi="Arial" w:cs="Arial"/>
        </w:rPr>
        <w:t>:</w:t>
      </w:r>
    </w:p>
    <w:p w:rsidR="00F8034C" w:rsidRDefault="00245924" w:rsidP="00F8034C">
      <w:pPr>
        <w:pStyle w:val="Default"/>
        <w:rPr>
          <w:bCs/>
          <w:sz w:val="22"/>
          <w:szCs w:val="22"/>
        </w:rPr>
      </w:pPr>
      <w:r>
        <w:rPr>
          <w:sz w:val="22"/>
          <w:szCs w:val="22"/>
        </w:rPr>
        <w:t>Annual Programme M</w:t>
      </w:r>
      <w:r w:rsidR="00F8034C" w:rsidRPr="00F8034C">
        <w:rPr>
          <w:sz w:val="22"/>
          <w:szCs w:val="22"/>
        </w:rPr>
        <w:t xml:space="preserve">onitoring of </w:t>
      </w:r>
      <w:r>
        <w:rPr>
          <w:sz w:val="22"/>
          <w:szCs w:val="22"/>
        </w:rPr>
        <w:t>Taught P</w:t>
      </w:r>
      <w:r w:rsidR="00F8034C" w:rsidRPr="00F8034C">
        <w:rPr>
          <w:sz w:val="22"/>
          <w:szCs w:val="22"/>
        </w:rPr>
        <w:t xml:space="preserve">rogrammes of </w:t>
      </w:r>
      <w:r>
        <w:rPr>
          <w:sz w:val="22"/>
          <w:szCs w:val="22"/>
        </w:rPr>
        <w:t>Study: P</w:t>
      </w:r>
      <w:r w:rsidR="00F8034C" w:rsidRPr="00F8034C">
        <w:rPr>
          <w:sz w:val="22"/>
          <w:szCs w:val="22"/>
        </w:rPr>
        <w:t xml:space="preserve">rocedures </w:t>
      </w:r>
      <w:r w:rsidR="00F8034C" w:rsidRPr="00F8034C">
        <w:rPr>
          <w:sz w:val="22"/>
          <w:szCs w:val="22"/>
        </w:rPr>
        <w:br/>
      </w:r>
      <w:r w:rsidR="00F8034C" w:rsidRPr="00F8034C">
        <w:rPr>
          <w:bCs/>
          <w:sz w:val="22"/>
          <w:szCs w:val="22"/>
        </w:rPr>
        <w:t>Code of Good Practice - Annual Review of Modules</w:t>
      </w:r>
    </w:p>
    <w:p w:rsidR="00245924" w:rsidRDefault="00245924" w:rsidP="00F8034C">
      <w:pPr>
        <w:pStyle w:val="Default"/>
        <w:rPr>
          <w:bCs/>
          <w:sz w:val="22"/>
          <w:szCs w:val="22"/>
        </w:rPr>
      </w:pPr>
      <w:r>
        <w:rPr>
          <w:bCs/>
          <w:sz w:val="22"/>
          <w:szCs w:val="22"/>
        </w:rPr>
        <w:t>Annual Review of Research Degree Provision:  Procedures</w:t>
      </w:r>
    </w:p>
    <w:p w:rsidR="00245924" w:rsidRPr="00245924" w:rsidRDefault="00245924" w:rsidP="00F8034C">
      <w:pPr>
        <w:pStyle w:val="Default"/>
        <w:rPr>
          <w:b/>
          <w:bCs/>
          <w:sz w:val="22"/>
          <w:szCs w:val="22"/>
        </w:rPr>
      </w:pPr>
      <w:r w:rsidRPr="00245924">
        <w:rPr>
          <w:b/>
          <w:bCs/>
          <w:sz w:val="22"/>
          <w:szCs w:val="22"/>
        </w:rPr>
        <w:t>Now</w:t>
      </w:r>
    </w:p>
    <w:p w:rsidR="00245924" w:rsidRDefault="003175A9" w:rsidP="00F8034C">
      <w:pPr>
        <w:pStyle w:val="Default"/>
        <w:rPr>
          <w:bCs/>
          <w:sz w:val="22"/>
          <w:szCs w:val="22"/>
        </w:rPr>
      </w:pPr>
      <w:hyperlink r:id="rId10" w:history="1">
        <w:r w:rsidR="00245924" w:rsidRPr="00311A14">
          <w:rPr>
            <w:rStyle w:val="Hyperlink"/>
            <w:bCs/>
            <w:sz w:val="22"/>
            <w:szCs w:val="22"/>
          </w:rPr>
          <w:t>Annual Student Experience Review</w:t>
        </w:r>
      </w:hyperlink>
    </w:p>
    <w:p w:rsidR="00245924" w:rsidRPr="00F8034C" w:rsidRDefault="00245924" w:rsidP="00F8034C">
      <w:pPr>
        <w:pStyle w:val="Default"/>
        <w:rPr>
          <w:sz w:val="22"/>
          <w:szCs w:val="22"/>
        </w:rPr>
      </w:pPr>
    </w:p>
    <w:p w:rsidR="00245924" w:rsidRPr="00AB144D" w:rsidRDefault="00245924" w:rsidP="00214145">
      <w:pPr>
        <w:spacing w:line="240" w:lineRule="auto"/>
        <w:rPr>
          <w:rFonts w:ascii="Arial" w:hAnsi="Arial" w:cs="Arial"/>
        </w:rPr>
      </w:pPr>
      <w:r w:rsidRPr="00245924">
        <w:rPr>
          <w:rFonts w:ascii="Arial" w:hAnsi="Arial" w:cs="Arial"/>
        </w:rPr>
        <w:t>Periodic Subject Review Procedure</w:t>
      </w:r>
      <w:r w:rsidR="00AB144D">
        <w:rPr>
          <w:rFonts w:ascii="Arial" w:hAnsi="Arial" w:cs="Arial"/>
        </w:rPr>
        <w:br/>
        <w:t>Code of Good Practice: Appointment of External Assessors for Periodic Subject Review</w:t>
      </w:r>
      <w:r w:rsidRPr="00245924">
        <w:rPr>
          <w:rFonts w:ascii="Arial" w:hAnsi="Arial" w:cs="Arial"/>
        </w:rPr>
        <w:br/>
      </w:r>
      <w:r w:rsidRPr="00245924">
        <w:rPr>
          <w:rFonts w:ascii="Arial" w:hAnsi="Arial" w:cs="Arial"/>
          <w:b/>
        </w:rPr>
        <w:t>Now</w:t>
      </w:r>
      <w:r>
        <w:rPr>
          <w:rFonts w:ascii="Arial" w:hAnsi="Arial" w:cs="Arial"/>
          <w:b/>
        </w:rPr>
        <w:br/>
      </w:r>
      <w:hyperlink r:id="rId11" w:history="1">
        <w:r w:rsidRPr="008C5F91">
          <w:rPr>
            <w:rStyle w:val="Hyperlink"/>
            <w:rFonts w:ascii="Arial" w:hAnsi="Arial" w:cs="Arial"/>
          </w:rPr>
          <w:t>College Academic Audit</w:t>
        </w:r>
      </w:hyperlink>
    </w:p>
    <w:p w:rsidR="00AB144D" w:rsidRDefault="00245924" w:rsidP="00245924">
      <w:pPr>
        <w:spacing w:line="240" w:lineRule="auto"/>
        <w:rPr>
          <w:rFonts w:ascii="Arial" w:hAnsi="Arial" w:cs="Arial"/>
          <w:u w:val="single"/>
        </w:rPr>
      </w:pPr>
      <w:r w:rsidRPr="00245924">
        <w:rPr>
          <w:rFonts w:ascii="Arial" w:hAnsi="Arial" w:cs="Arial"/>
        </w:rPr>
        <w:t>External Examiners (Taught Programmes of Study): Code of Good Practice</w:t>
      </w:r>
      <w:r w:rsidRPr="00245924">
        <w:rPr>
          <w:rFonts w:ascii="Arial" w:hAnsi="Arial" w:cs="Arial"/>
        </w:rPr>
        <w:br/>
        <w:t>External Examiners’ Reports:  Statement of Procedures</w:t>
      </w:r>
      <w:r>
        <w:rPr>
          <w:rFonts w:ascii="Arial" w:hAnsi="Arial" w:cs="Arial"/>
        </w:rPr>
        <w:br/>
      </w:r>
      <w:r w:rsidRPr="00245924">
        <w:rPr>
          <w:rFonts w:ascii="Arial" w:hAnsi="Arial" w:cs="Arial"/>
          <w:b/>
        </w:rPr>
        <w:t>Now</w:t>
      </w:r>
      <w:r>
        <w:rPr>
          <w:rFonts w:ascii="Arial" w:hAnsi="Arial" w:cs="Arial"/>
        </w:rPr>
        <w:br/>
      </w:r>
      <w:hyperlink r:id="rId12" w:history="1">
        <w:r w:rsidRPr="008C5F91">
          <w:rPr>
            <w:rStyle w:val="Hyperlink"/>
            <w:rFonts w:ascii="Arial" w:hAnsi="Arial" w:cs="Arial"/>
          </w:rPr>
          <w:t>External Examining</w:t>
        </w:r>
      </w:hyperlink>
      <w:r w:rsidR="0055030E">
        <w:rPr>
          <w:rFonts w:ascii="Arial" w:hAnsi="Arial" w:cs="Arial"/>
        </w:rPr>
        <w:br/>
      </w:r>
      <w:r w:rsidR="0055030E">
        <w:rPr>
          <w:rFonts w:ascii="Arial" w:hAnsi="Arial" w:cs="Arial"/>
        </w:rPr>
        <w:br/>
      </w:r>
    </w:p>
    <w:p w:rsidR="00AB144D" w:rsidRDefault="00AB144D">
      <w:pPr>
        <w:rPr>
          <w:rFonts w:ascii="Arial" w:hAnsi="Arial" w:cs="Arial"/>
          <w:u w:val="single"/>
        </w:rPr>
      </w:pPr>
      <w:r>
        <w:rPr>
          <w:rFonts w:ascii="Arial" w:hAnsi="Arial" w:cs="Arial"/>
          <w:u w:val="single"/>
        </w:rPr>
        <w:br w:type="page"/>
      </w:r>
    </w:p>
    <w:p w:rsidR="0055030E" w:rsidRPr="0055030E" w:rsidRDefault="0055030E" w:rsidP="00245924">
      <w:pPr>
        <w:spacing w:line="240" w:lineRule="auto"/>
        <w:rPr>
          <w:rFonts w:ascii="Arial" w:hAnsi="Arial" w:cs="Arial"/>
          <w:u w:val="single"/>
        </w:rPr>
      </w:pPr>
      <w:r w:rsidRPr="0055030E">
        <w:rPr>
          <w:rFonts w:ascii="Arial" w:hAnsi="Arial" w:cs="Arial"/>
          <w:u w:val="single"/>
        </w:rPr>
        <w:lastRenderedPageBreak/>
        <w:t>Part B</w:t>
      </w:r>
    </w:p>
    <w:p w:rsidR="008B47B2" w:rsidRDefault="00BC2B18" w:rsidP="008B47B2">
      <w:pPr>
        <w:spacing w:line="240" w:lineRule="auto"/>
        <w:jc w:val="both"/>
        <w:rPr>
          <w:rFonts w:ascii="Arial" w:hAnsi="Arial" w:cs="Arial"/>
          <w:b/>
          <w:bCs/>
          <w:u w:val="single"/>
        </w:rPr>
      </w:pPr>
      <w:r>
        <w:rPr>
          <w:rFonts w:ascii="Arial" w:hAnsi="Arial" w:cs="Arial"/>
          <w:b/>
          <w:bCs/>
          <w:u w:val="single"/>
        </w:rPr>
        <w:t>Faculty of Taught Programmes/Faculty of Graduate Research</w:t>
      </w:r>
    </w:p>
    <w:p w:rsidR="008B47B2" w:rsidRPr="008B47B2" w:rsidRDefault="00E02BC4" w:rsidP="008B47B2">
      <w:pPr>
        <w:spacing w:line="240" w:lineRule="auto"/>
        <w:jc w:val="both"/>
        <w:rPr>
          <w:rFonts w:ascii="Arial" w:hAnsi="Arial" w:cs="Arial"/>
        </w:rPr>
      </w:pPr>
      <w:r>
        <w:rPr>
          <w:rFonts w:ascii="Arial" w:hAnsi="Arial" w:cs="Arial"/>
        </w:rPr>
        <w:t>New documents:</w:t>
      </w:r>
    </w:p>
    <w:tbl>
      <w:tblPr>
        <w:tblStyle w:val="TableGrid"/>
        <w:tblW w:w="9214" w:type="dxa"/>
        <w:tblInd w:w="108" w:type="dxa"/>
        <w:tblLook w:val="04A0"/>
      </w:tblPr>
      <w:tblGrid>
        <w:gridCol w:w="2552"/>
        <w:gridCol w:w="6662"/>
      </w:tblGrid>
      <w:tr w:rsidR="00437293" w:rsidTr="00E85162">
        <w:tc>
          <w:tcPr>
            <w:tcW w:w="2552" w:type="dxa"/>
          </w:tcPr>
          <w:p w:rsidR="00437293" w:rsidRDefault="00437293" w:rsidP="0038732E">
            <w:pPr>
              <w:jc w:val="both"/>
              <w:rPr>
                <w:rFonts w:ascii="Arial" w:hAnsi="Arial" w:cs="Arial"/>
              </w:rPr>
            </w:pPr>
            <w:r>
              <w:rPr>
                <w:rFonts w:ascii="Arial" w:hAnsi="Arial" w:cs="Arial"/>
              </w:rPr>
              <w:t>Document</w:t>
            </w:r>
          </w:p>
        </w:tc>
        <w:tc>
          <w:tcPr>
            <w:tcW w:w="6662" w:type="dxa"/>
          </w:tcPr>
          <w:p w:rsidR="00437293" w:rsidRPr="00E02BC4" w:rsidRDefault="003175A9" w:rsidP="0038732E">
            <w:pPr>
              <w:jc w:val="both"/>
              <w:rPr>
                <w:rFonts w:ascii="Arial" w:hAnsi="Arial" w:cs="Arial"/>
              </w:rPr>
            </w:pPr>
            <w:hyperlink r:id="rId13" w:history="1">
              <w:r w:rsidR="00437293" w:rsidRPr="00FB49CB">
                <w:rPr>
                  <w:rStyle w:val="Hyperlink"/>
                  <w:rFonts w:ascii="Arial" w:hAnsi="Arial" w:cs="Arial"/>
                  <w:bCs/>
                </w:rPr>
                <w:t>Collaborative Provision: Partnership Boards</w:t>
              </w:r>
            </w:hyperlink>
          </w:p>
        </w:tc>
      </w:tr>
      <w:tr w:rsidR="00437293" w:rsidTr="00E85162">
        <w:tc>
          <w:tcPr>
            <w:tcW w:w="2552" w:type="dxa"/>
          </w:tcPr>
          <w:p w:rsidR="00437293" w:rsidRDefault="00437293" w:rsidP="0038732E">
            <w:pPr>
              <w:jc w:val="both"/>
              <w:rPr>
                <w:rFonts w:ascii="Arial" w:hAnsi="Arial" w:cs="Arial"/>
              </w:rPr>
            </w:pPr>
            <w:r>
              <w:rPr>
                <w:rFonts w:ascii="Arial" w:hAnsi="Arial" w:cs="Arial"/>
              </w:rPr>
              <w:t>Rationale</w:t>
            </w:r>
          </w:p>
        </w:tc>
        <w:tc>
          <w:tcPr>
            <w:tcW w:w="6662" w:type="dxa"/>
          </w:tcPr>
          <w:p w:rsidR="00437293" w:rsidRDefault="00437293" w:rsidP="00AB144D">
            <w:pPr>
              <w:pStyle w:val="Default"/>
              <w:jc w:val="both"/>
            </w:pPr>
            <w:r>
              <w:rPr>
                <w:sz w:val="23"/>
                <w:szCs w:val="23"/>
              </w:rPr>
              <w:t xml:space="preserve">It was noted that procedures for Partnership Boards were not currently included in the TQA Manual, and it was decided that this omission should be addressed. Terms of reference, membership and management responsibilities have been drawn up to reflect this activity. </w:t>
            </w:r>
          </w:p>
        </w:tc>
      </w:tr>
      <w:tr w:rsidR="00437293" w:rsidTr="00E85162">
        <w:tc>
          <w:tcPr>
            <w:tcW w:w="2552" w:type="dxa"/>
          </w:tcPr>
          <w:p w:rsidR="00437293" w:rsidRDefault="00437293" w:rsidP="0038732E">
            <w:pPr>
              <w:jc w:val="both"/>
              <w:rPr>
                <w:rFonts w:ascii="Arial" w:hAnsi="Arial" w:cs="Arial"/>
              </w:rPr>
            </w:pPr>
            <w:r>
              <w:rPr>
                <w:rFonts w:ascii="Arial" w:hAnsi="Arial" w:cs="Arial"/>
              </w:rPr>
              <w:t>Track changes</w:t>
            </w:r>
          </w:p>
        </w:tc>
        <w:tc>
          <w:tcPr>
            <w:tcW w:w="6662" w:type="dxa"/>
          </w:tcPr>
          <w:p w:rsidR="00437293" w:rsidRDefault="00437293" w:rsidP="0038732E">
            <w:pPr>
              <w:jc w:val="both"/>
              <w:rPr>
                <w:rFonts w:ascii="Arial" w:hAnsi="Arial" w:cs="Arial"/>
              </w:rPr>
            </w:pPr>
            <w:r>
              <w:rPr>
                <w:rFonts w:ascii="Arial" w:hAnsi="Arial" w:cs="Arial"/>
              </w:rPr>
              <w:t>Not applicable</w:t>
            </w:r>
          </w:p>
        </w:tc>
      </w:tr>
    </w:tbl>
    <w:p w:rsidR="0038732E" w:rsidRDefault="0038732E" w:rsidP="0038732E">
      <w:pPr>
        <w:spacing w:line="240" w:lineRule="auto"/>
        <w:jc w:val="both"/>
        <w:rPr>
          <w:rFonts w:ascii="Arial" w:hAnsi="Arial" w:cs="Arial"/>
        </w:rPr>
      </w:pPr>
    </w:p>
    <w:tbl>
      <w:tblPr>
        <w:tblStyle w:val="TableGrid"/>
        <w:tblW w:w="9214" w:type="dxa"/>
        <w:tblInd w:w="108" w:type="dxa"/>
        <w:tblLook w:val="04A0"/>
      </w:tblPr>
      <w:tblGrid>
        <w:gridCol w:w="339"/>
        <w:gridCol w:w="2213"/>
        <w:gridCol w:w="6662"/>
      </w:tblGrid>
      <w:tr w:rsidR="000A1AD1" w:rsidTr="00E85162">
        <w:tc>
          <w:tcPr>
            <w:tcW w:w="339" w:type="dxa"/>
            <w:vMerge w:val="restart"/>
          </w:tcPr>
          <w:p w:rsidR="000A1AD1" w:rsidRPr="00783C8D" w:rsidRDefault="00437293" w:rsidP="00E02BC4">
            <w:pPr>
              <w:jc w:val="both"/>
              <w:rPr>
                <w:rFonts w:ascii="Arial" w:hAnsi="Arial" w:cs="Arial"/>
              </w:rPr>
            </w:pPr>
            <w:r w:rsidRPr="00783C8D">
              <w:rPr>
                <w:rFonts w:ascii="Arial" w:hAnsi="Arial" w:cs="Arial"/>
              </w:rPr>
              <w:t>1</w:t>
            </w:r>
          </w:p>
        </w:tc>
        <w:tc>
          <w:tcPr>
            <w:tcW w:w="2213" w:type="dxa"/>
          </w:tcPr>
          <w:p w:rsidR="000A1AD1" w:rsidRDefault="000A1AD1" w:rsidP="00E02BC4">
            <w:pPr>
              <w:jc w:val="both"/>
              <w:rPr>
                <w:rFonts w:ascii="Arial" w:hAnsi="Arial" w:cs="Arial"/>
              </w:rPr>
            </w:pPr>
            <w:r>
              <w:rPr>
                <w:rFonts w:ascii="Arial" w:hAnsi="Arial" w:cs="Arial"/>
              </w:rPr>
              <w:t>Document</w:t>
            </w:r>
          </w:p>
        </w:tc>
        <w:tc>
          <w:tcPr>
            <w:tcW w:w="6662" w:type="dxa"/>
          </w:tcPr>
          <w:p w:rsidR="000A1AD1" w:rsidRPr="005104E3" w:rsidRDefault="003175A9" w:rsidP="00E02BC4">
            <w:pPr>
              <w:jc w:val="both"/>
              <w:rPr>
                <w:rFonts w:ascii="Arial" w:hAnsi="Arial" w:cs="Arial"/>
                <w:highlight w:val="cyan"/>
              </w:rPr>
            </w:pPr>
            <w:hyperlink r:id="rId14" w:history="1">
              <w:r w:rsidR="000A1AD1" w:rsidRPr="006734DD">
                <w:rPr>
                  <w:rStyle w:val="Hyperlink"/>
                  <w:rFonts w:ascii="Arial" w:hAnsi="Arial" w:cs="Arial"/>
                  <w:bCs/>
                </w:rPr>
                <w:t>Collaborative Provision: Procedures for the Approval of Joint and Multiple Awards and Programmes</w:t>
              </w:r>
            </w:hyperlink>
          </w:p>
        </w:tc>
      </w:tr>
      <w:tr w:rsidR="000A1AD1" w:rsidTr="00E85162">
        <w:tc>
          <w:tcPr>
            <w:tcW w:w="339" w:type="dxa"/>
            <w:vMerge/>
          </w:tcPr>
          <w:p w:rsidR="000A1AD1" w:rsidRDefault="000A1AD1" w:rsidP="00E02BC4">
            <w:pPr>
              <w:jc w:val="both"/>
              <w:rPr>
                <w:rFonts w:ascii="Arial" w:hAnsi="Arial" w:cs="Arial"/>
              </w:rPr>
            </w:pPr>
          </w:p>
        </w:tc>
        <w:tc>
          <w:tcPr>
            <w:tcW w:w="2213" w:type="dxa"/>
          </w:tcPr>
          <w:p w:rsidR="000A1AD1" w:rsidRDefault="000A1AD1" w:rsidP="00E02BC4">
            <w:pPr>
              <w:jc w:val="both"/>
              <w:rPr>
                <w:rFonts w:ascii="Arial" w:hAnsi="Arial" w:cs="Arial"/>
              </w:rPr>
            </w:pPr>
            <w:r>
              <w:rPr>
                <w:rFonts w:ascii="Arial" w:hAnsi="Arial" w:cs="Arial"/>
              </w:rPr>
              <w:t>Rationale</w:t>
            </w:r>
          </w:p>
        </w:tc>
        <w:tc>
          <w:tcPr>
            <w:tcW w:w="6662" w:type="dxa"/>
          </w:tcPr>
          <w:p w:rsidR="000A1AD1" w:rsidRPr="006F73DC" w:rsidRDefault="000A1AD1" w:rsidP="00FD573A">
            <w:pPr>
              <w:pStyle w:val="Default"/>
              <w:jc w:val="both"/>
              <w:rPr>
                <w:sz w:val="23"/>
                <w:szCs w:val="23"/>
              </w:rPr>
            </w:pPr>
            <w:r>
              <w:rPr>
                <w:sz w:val="23"/>
                <w:szCs w:val="23"/>
              </w:rPr>
              <w:t>The University and constituent Colleges wishes to engage in partnerships involving jointly delivered programmes, leading to a joint or multiple awards, where one award certificate is issued with the seals and signatures of all participating HEIs to successful students.  Procedures have been drawn up to provide guidance on the approval process.</w:t>
            </w:r>
          </w:p>
        </w:tc>
      </w:tr>
      <w:tr w:rsidR="000A1AD1" w:rsidTr="00E85162">
        <w:tc>
          <w:tcPr>
            <w:tcW w:w="339" w:type="dxa"/>
            <w:vMerge/>
          </w:tcPr>
          <w:p w:rsidR="000A1AD1" w:rsidRDefault="000A1AD1" w:rsidP="00E02BC4">
            <w:pPr>
              <w:jc w:val="both"/>
              <w:rPr>
                <w:rFonts w:ascii="Arial" w:hAnsi="Arial" w:cs="Arial"/>
              </w:rPr>
            </w:pPr>
          </w:p>
        </w:tc>
        <w:tc>
          <w:tcPr>
            <w:tcW w:w="2213" w:type="dxa"/>
          </w:tcPr>
          <w:p w:rsidR="000A1AD1" w:rsidRDefault="000A1AD1" w:rsidP="00E02BC4">
            <w:pPr>
              <w:jc w:val="both"/>
              <w:rPr>
                <w:rFonts w:ascii="Arial" w:hAnsi="Arial" w:cs="Arial"/>
              </w:rPr>
            </w:pPr>
            <w:r>
              <w:rPr>
                <w:rFonts w:ascii="Arial" w:hAnsi="Arial" w:cs="Arial"/>
              </w:rPr>
              <w:t>Track changes</w:t>
            </w:r>
          </w:p>
        </w:tc>
        <w:tc>
          <w:tcPr>
            <w:tcW w:w="6662" w:type="dxa"/>
          </w:tcPr>
          <w:p w:rsidR="000A1AD1" w:rsidRPr="00363880" w:rsidRDefault="00363880" w:rsidP="00E02BC4">
            <w:pPr>
              <w:jc w:val="both"/>
              <w:rPr>
                <w:rFonts w:ascii="Arial" w:hAnsi="Arial" w:cs="Arial"/>
              </w:rPr>
            </w:pPr>
            <w:r>
              <w:rPr>
                <w:rFonts w:ascii="Arial" w:hAnsi="Arial" w:cs="Arial"/>
              </w:rPr>
              <w:t>C</w:t>
            </w:r>
            <w:r w:rsidRPr="00363880">
              <w:rPr>
                <w:rFonts w:ascii="Arial" w:hAnsi="Arial" w:cs="Arial"/>
              </w:rPr>
              <w:t xml:space="preserve">ontact </w:t>
            </w:r>
            <w:hyperlink r:id="rId15" w:history="1">
              <w:r w:rsidRPr="00363880">
                <w:rPr>
                  <w:rStyle w:val="Hyperlink"/>
                  <w:rFonts w:ascii="Arial" w:hAnsi="Arial" w:cs="Arial"/>
                </w:rPr>
                <w:t>qrs@exeter.ac.uk</w:t>
              </w:r>
            </w:hyperlink>
          </w:p>
        </w:tc>
      </w:tr>
    </w:tbl>
    <w:p w:rsidR="00F6015C" w:rsidRDefault="00F6015C" w:rsidP="0038732E">
      <w:pPr>
        <w:spacing w:line="240" w:lineRule="auto"/>
        <w:jc w:val="both"/>
        <w:rPr>
          <w:rFonts w:ascii="Arial" w:hAnsi="Arial" w:cs="Arial"/>
        </w:rPr>
      </w:pPr>
    </w:p>
    <w:tbl>
      <w:tblPr>
        <w:tblStyle w:val="TableGrid"/>
        <w:tblW w:w="9214" w:type="dxa"/>
        <w:tblInd w:w="108" w:type="dxa"/>
        <w:tblLook w:val="04A0"/>
      </w:tblPr>
      <w:tblGrid>
        <w:gridCol w:w="2552"/>
        <w:gridCol w:w="6662"/>
      </w:tblGrid>
      <w:tr w:rsidR="00542D10" w:rsidTr="00E85162">
        <w:tc>
          <w:tcPr>
            <w:tcW w:w="2552" w:type="dxa"/>
          </w:tcPr>
          <w:p w:rsidR="00542D10" w:rsidRDefault="00542D10" w:rsidP="00182FF0">
            <w:pPr>
              <w:jc w:val="both"/>
              <w:rPr>
                <w:rFonts w:ascii="Arial" w:hAnsi="Arial" w:cs="Arial"/>
              </w:rPr>
            </w:pPr>
            <w:r>
              <w:rPr>
                <w:rFonts w:ascii="Arial" w:hAnsi="Arial" w:cs="Arial"/>
              </w:rPr>
              <w:t>Document</w:t>
            </w:r>
          </w:p>
        </w:tc>
        <w:tc>
          <w:tcPr>
            <w:tcW w:w="6662" w:type="dxa"/>
          </w:tcPr>
          <w:p w:rsidR="00542D10" w:rsidRDefault="003175A9" w:rsidP="00182FF0">
            <w:pPr>
              <w:jc w:val="both"/>
              <w:rPr>
                <w:rFonts w:ascii="Arial" w:hAnsi="Arial" w:cs="Arial"/>
              </w:rPr>
            </w:pPr>
            <w:hyperlink r:id="rId16" w:history="1">
              <w:r w:rsidR="00542D10" w:rsidRPr="00FB49CB">
                <w:rPr>
                  <w:rStyle w:val="Hyperlink"/>
                  <w:rFonts w:ascii="Arial" w:hAnsi="Arial" w:cs="Arial"/>
                </w:rPr>
                <w:t>Quality Review Framework</w:t>
              </w:r>
            </w:hyperlink>
          </w:p>
        </w:tc>
      </w:tr>
      <w:tr w:rsidR="00542D10" w:rsidRPr="0015007F" w:rsidTr="00E85162">
        <w:tc>
          <w:tcPr>
            <w:tcW w:w="2552" w:type="dxa"/>
          </w:tcPr>
          <w:p w:rsidR="00542D10" w:rsidRDefault="00542D10" w:rsidP="00182FF0">
            <w:pPr>
              <w:jc w:val="both"/>
              <w:rPr>
                <w:rFonts w:ascii="Arial" w:hAnsi="Arial" w:cs="Arial"/>
              </w:rPr>
            </w:pPr>
            <w:r>
              <w:rPr>
                <w:rFonts w:ascii="Arial" w:hAnsi="Arial" w:cs="Arial"/>
              </w:rPr>
              <w:t>Rationale</w:t>
            </w:r>
          </w:p>
        </w:tc>
        <w:tc>
          <w:tcPr>
            <w:tcW w:w="6662" w:type="dxa"/>
          </w:tcPr>
          <w:p w:rsidR="00542D10" w:rsidRPr="0015007F" w:rsidRDefault="00542D10" w:rsidP="00182FF0">
            <w:pPr>
              <w:jc w:val="both"/>
              <w:rPr>
                <w:rFonts w:ascii="Arial" w:hAnsi="Arial" w:cs="Arial"/>
              </w:rPr>
            </w:pPr>
            <w:r>
              <w:rPr>
                <w:rFonts w:ascii="Arial" w:hAnsi="Arial" w:cs="Arial"/>
              </w:rPr>
              <w:t xml:space="preserve">The </w:t>
            </w:r>
            <w:r w:rsidRPr="0015007F">
              <w:rPr>
                <w:rFonts w:ascii="Arial" w:hAnsi="Arial" w:cs="Arial"/>
              </w:rPr>
              <w:t xml:space="preserve">Quality Review Framework </w:t>
            </w:r>
            <w:r>
              <w:rPr>
                <w:rFonts w:ascii="Arial" w:hAnsi="Arial" w:cs="Arial"/>
              </w:rPr>
              <w:t>has been developed</w:t>
            </w:r>
            <w:r w:rsidRPr="0015007F">
              <w:rPr>
                <w:rFonts w:ascii="Arial" w:hAnsi="Arial" w:cs="Arial"/>
              </w:rPr>
              <w:t xml:space="preserve"> to </w:t>
            </w:r>
            <w:r>
              <w:rPr>
                <w:rFonts w:ascii="Arial" w:hAnsi="Arial" w:cs="Arial"/>
              </w:rPr>
              <w:t>ensure</w:t>
            </w:r>
            <w:r w:rsidRPr="0015007F">
              <w:rPr>
                <w:rFonts w:ascii="Arial" w:hAnsi="Arial" w:cs="Arial"/>
              </w:rPr>
              <w:t xml:space="preserve"> that</w:t>
            </w:r>
            <w:r>
              <w:rPr>
                <w:rFonts w:ascii="Arial" w:hAnsi="Arial" w:cs="Arial"/>
              </w:rPr>
              <w:t xml:space="preserve"> the University’s</w:t>
            </w:r>
            <w:r w:rsidRPr="0015007F">
              <w:rPr>
                <w:rFonts w:ascii="Arial" w:hAnsi="Arial" w:cs="Arial"/>
              </w:rPr>
              <w:t xml:space="preserve"> quality assurance systems and processes place trust in the sound academic judgement and professionalism of Colleges</w:t>
            </w:r>
            <w:r>
              <w:rPr>
                <w:rFonts w:ascii="Arial" w:hAnsi="Arial" w:cs="Arial"/>
              </w:rPr>
              <w:t>,</w:t>
            </w:r>
            <w:r w:rsidRPr="0015007F">
              <w:rPr>
                <w:rFonts w:ascii="Arial" w:hAnsi="Arial" w:cs="Arial"/>
              </w:rPr>
              <w:t xml:space="preserve"> and support innovation and creativity in the curriculum while providing sufficient reassurance to the Faculty Boards that the student experience continues to be good and academic standards sound.</w:t>
            </w:r>
          </w:p>
        </w:tc>
      </w:tr>
      <w:tr w:rsidR="00542D10" w:rsidTr="00E85162">
        <w:tc>
          <w:tcPr>
            <w:tcW w:w="2552" w:type="dxa"/>
          </w:tcPr>
          <w:p w:rsidR="00542D10" w:rsidRDefault="00542D10" w:rsidP="00182FF0">
            <w:pPr>
              <w:jc w:val="both"/>
              <w:rPr>
                <w:rFonts w:ascii="Arial" w:hAnsi="Arial" w:cs="Arial"/>
              </w:rPr>
            </w:pPr>
            <w:r>
              <w:rPr>
                <w:rFonts w:ascii="Arial" w:hAnsi="Arial" w:cs="Arial"/>
              </w:rPr>
              <w:t>Track changes</w:t>
            </w:r>
          </w:p>
        </w:tc>
        <w:tc>
          <w:tcPr>
            <w:tcW w:w="6662" w:type="dxa"/>
          </w:tcPr>
          <w:p w:rsidR="00542D10" w:rsidRDefault="00542D10" w:rsidP="00182FF0">
            <w:pPr>
              <w:jc w:val="both"/>
              <w:rPr>
                <w:rFonts w:ascii="Arial" w:hAnsi="Arial" w:cs="Arial"/>
              </w:rPr>
            </w:pPr>
            <w:r>
              <w:rPr>
                <w:rFonts w:ascii="Arial" w:hAnsi="Arial" w:cs="Arial"/>
              </w:rPr>
              <w:t>Not applicable</w:t>
            </w:r>
          </w:p>
        </w:tc>
      </w:tr>
    </w:tbl>
    <w:p w:rsidR="0000767F" w:rsidRDefault="009F48BE" w:rsidP="0038732E">
      <w:pPr>
        <w:spacing w:line="240" w:lineRule="auto"/>
        <w:jc w:val="both"/>
        <w:rPr>
          <w:rFonts w:ascii="Arial" w:hAnsi="Arial" w:cs="Arial"/>
        </w:rPr>
      </w:pPr>
      <w:r>
        <w:rPr>
          <w:rFonts w:ascii="Arial" w:hAnsi="Arial" w:cs="Arial"/>
        </w:rPr>
        <w:br/>
      </w:r>
      <w:r w:rsidR="0000767F">
        <w:rPr>
          <w:rFonts w:ascii="Arial" w:hAnsi="Arial" w:cs="Arial"/>
        </w:rPr>
        <w:t>Amended documents:</w:t>
      </w:r>
    </w:p>
    <w:tbl>
      <w:tblPr>
        <w:tblStyle w:val="TableGrid"/>
        <w:tblW w:w="9214" w:type="dxa"/>
        <w:tblInd w:w="108" w:type="dxa"/>
        <w:tblLook w:val="04A0"/>
      </w:tblPr>
      <w:tblGrid>
        <w:gridCol w:w="339"/>
        <w:gridCol w:w="2213"/>
        <w:gridCol w:w="6662"/>
      </w:tblGrid>
      <w:tr w:rsidR="000A1AD1" w:rsidTr="00E85162">
        <w:tc>
          <w:tcPr>
            <w:tcW w:w="339" w:type="dxa"/>
            <w:vMerge w:val="restart"/>
          </w:tcPr>
          <w:p w:rsidR="000A1AD1" w:rsidRDefault="00542D10" w:rsidP="00E02BC4">
            <w:pPr>
              <w:jc w:val="both"/>
              <w:rPr>
                <w:rFonts w:ascii="Arial" w:hAnsi="Arial" w:cs="Arial"/>
              </w:rPr>
            </w:pPr>
            <w:r w:rsidRPr="00783C8D">
              <w:rPr>
                <w:rFonts w:ascii="Arial" w:hAnsi="Arial" w:cs="Arial"/>
              </w:rPr>
              <w:t>2</w:t>
            </w:r>
          </w:p>
        </w:tc>
        <w:tc>
          <w:tcPr>
            <w:tcW w:w="2213" w:type="dxa"/>
          </w:tcPr>
          <w:p w:rsidR="000A1AD1" w:rsidRDefault="000A1AD1" w:rsidP="00E02BC4">
            <w:pPr>
              <w:jc w:val="both"/>
              <w:rPr>
                <w:rFonts w:ascii="Arial" w:hAnsi="Arial" w:cs="Arial"/>
              </w:rPr>
            </w:pPr>
            <w:r>
              <w:rPr>
                <w:rFonts w:ascii="Arial" w:hAnsi="Arial" w:cs="Arial"/>
              </w:rPr>
              <w:t>Document</w:t>
            </w:r>
          </w:p>
        </w:tc>
        <w:tc>
          <w:tcPr>
            <w:tcW w:w="6662" w:type="dxa"/>
          </w:tcPr>
          <w:p w:rsidR="000A1AD1" w:rsidRPr="00346E66" w:rsidRDefault="003175A9" w:rsidP="00346E66">
            <w:pPr>
              <w:jc w:val="both"/>
              <w:rPr>
                <w:rFonts w:ascii="Arial" w:hAnsi="Arial" w:cs="Arial"/>
              </w:rPr>
            </w:pPr>
            <w:hyperlink r:id="rId17" w:history="1">
              <w:r w:rsidR="000A1AD1" w:rsidRPr="00FB49CB">
                <w:rPr>
                  <w:rStyle w:val="Hyperlink"/>
                  <w:rFonts w:ascii="Arial" w:hAnsi="Arial" w:cs="Arial"/>
                  <w:bCs/>
                </w:rPr>
                <w:t>Code of Good Practice - Provision of Information by Colleges to Students</w:t>
              </w:r>
            </w:hyperlink>
          </w:p>
        </w:tc>
      </w:tr>
      <w:tr w:rsidR="000A1AD1" w:rsidTr="00E85162">
        <w:tc>
          <w:tcPr>
            <w:tcW w:w="339" w:type="dxa"/>
            <w:vMerge/>
          </w:tcPr>
          <w:p w:rsidR="000A1AD1" w:rsidRDefault="000A1AD1" w:rsidP="00E02BC4">
            <w:pPr>
              <w:jc w:val="both"/>
              <w:rPr>
                <w:rFonts w:ascii="Arial" w:hAnsi="Arial" w:cs="Arial"/>
              </w:rPr>
            </w:pPr>
          </w:p>
        </w:tc>
        <w:tc>
          <w:tcPr>
            <w:tcW w:w="2213" w:type="dxa"/>
          </w:tcPr>
          <w:p w:rsidR="000A1AD1" w:rsidRDefault="000A1AD1" w:rsidP="00E02BC4">
            <w:pPr>
              <w:jc w:val="both"/>
              <w:rPr>
                <w:rFonts w:ascii="Arial" w:hAnsi="Arial" w:cs="Arial"/>
              </w:rPr>
            </w:pPr>
            <w:r>
              <w:rPr>
                <w:rFonts w:ascii="Arial" w:hAnsi="Arial" w:cs="Arial"/>
              </w:rPr>
              <w:t>Rationale</w:t>
            </w:r>
          </w:p>
        </w:tc>
        <w:tc>
          <w:tcPr>
            <w:tcW w:w="6662" w:type="dxa"/>
          </w:tcPr>
          <w:p w:rsidR="000A1AD1" w:rsidRPr="00346E66" w:rsidRDefault="000A1AD1" w:rsidP="007F2488">
            <w:pPr>
              <w:jc w:val="both"/>
              <w:rPr>
                <w:rFonts w:ascii="Arial" w:hAnsi="Arial" w:cs="Arial"/>
              </w:rPr>
            </w:pPr>
            <w:r w:rsidRPr="00346E66">
              <w:rPr>
                <w:rFonts w:ascii="Arial" w:hAnsi="Arial" w:cs="Arial"/>
              </w:rPr>
              <w:t xml:space="preserve">It was noted during PGR compliance meetings with Colleges that the indicative handbook list provided </w:t>
            </w:r>
            <w:r>
              <w:rPr>
                <w:rFonts w:ascii="Arial" w:hAnsi="Arial" w:cs="Arial"/>
              </w:rPr>
              <w:t>was</w:t>
            </w:r>
            <w:r w:rsidRPr="00346E66">
              <w:rPr>
                <w:rFonts w:ascii="Arial" w:hAnsi="Arial" w:cs="Arial"/>
              </w:rPr>
              <w:t xml:space="preserve"> not specific to </w:t>
            </w:r>
            <w:r>
              <w:rPr>
                <w:rFonts w:ascii="Arial" w:hAnsi="Arial" w:cs="Arial"/>
              </w:rPr>
              <w:t>PGR,</w:t>
            </w:r>
            <w:r w:rsidRPr="00346E66">
              <w:rPr>
                <w:rFonts w:ascii="Arial" w:hAnsi="Arial" w:cs="Arial"/>
              </w:rPr>
              <w:t xml:space="preserve"> and </w:t>
            </w:r>
            <w:r>
              <w:rPr>
                <w:rFonts w:ascii="Arial" w:hAnsi="Arial" w:cs="Arial"/>
              </w:rPr>
              <w:t>thus</w:t>
            </w:r>
            <w:r w:rsidRPr="00346E66">
              <w:rPr>
                <w:rFonts w:ascii="Arial" w:hAnsi="Arial" w:cs="Arial"/>
              </w:rPr>
              <w:t xml:space="preserve"> not as useful as it might be for Colleges creating a PGR handbook. </w:t>
            </w:r>
            <w:r>
              <w:rPr>
                <w:rFonts w:ascii="Arial" w:hAnsi="Arial" w:cs="Arial"/>
              </w:rPr>
              <w:t>A</w:t>
            </w:r>
            <w:r w:rsidRPr="00346E66">
              <w:rPr>
                <w:rFonts w:ascii="Arial" w:hAnsi="Arial" w:cs="Arial"/>
              </w:rPr>
              <w:t xml:space="preserve"> break in the indicative handbook content list </w:t>
            </w:r>
            <w:r>
              <w:rPr>
                <w:rFonts w:ascii="Arial" w:hAnsi="Arial" w:cs="Arial"/>
              </w:rPr>
              <w:t>separating</w:t>
            </w:r>
            <w:r w:rsidRPr="00346E66">
              <w:rPr>
                <w:rFonts w:ascii="Arial" w:hAnsi="Arial" w:cs="Arial"/>
              </w:rPr>
              <w:t xml:space="preserve"> Taught and PGR </w:t>
            </w:r>
            <w:r>
              <w:rPr>
                <w:rFonts w:ascii="Arial" w:hAnsi="Arial" w:cs="Arial"/>
              </w:rPr>
              <w:t>has been made</w:t>
            </w:r>
            <w:r w:rsidRPr="00346E66">
              <w:rPr>
                <w:rFonts w:ascii="Arial" w:hAnsi="Arial" w:cs="Arial"/>
              </w:rPr>
              <w:t>.</w:t>
            </w:r>
          </w:p>
        </w:tc>
      </w:tr>
      <w:tr w:rsidR="000A1AD1" w:rsidTr="00E85162">
        <w:tc>
          <w:tcPr>
            <w:tcW w:w="339" w:type="dxa"/>
            <w:vMerge/>
          </w:tcPr>
          <w:p w:rsidR="000A1AD1" w:rsidRDefault="000A1AD1" w:rsidP="00E02BC4">
            <w:pPr>
              <w:jc w:val="both"/>
              <w:rPr>
                <w:rFonts w:ascii="Arial" w:hAnsi="Arial" w:cs="Arial"/>
              </w:rPr>
            </w:pPr>
          </w:p>
        </w:tc>
        <w:tc>
          <w:tcPr>
            <w:tcW w:w="2213" w:type="dxa"/>
          </w:tcPr>
          <w:p w:rsidR="000A1AD1" w:rsidRDefault="000A1AD1" w:rsidP="00E02BC4">
            <w:pPr>
              <w:jc w:val="both"/>
              <w:rPr>
                <w:rFonts w:ascii="Arial" w:hAnsi="Arial" w:cs="Arial"/>
              </w:rPr>
            </w:pPr>
            <w:r>
              <w:rPr>
                <w:rFonts w:ascii="Arial" w:hAnsi="Arial" w:cs="Arial"/>
              </w:rPr>
              <w:t>Track changes</w:t>
            </w:r>
          </w:p>
        </w:tc>
        <w:tc>
          <w:tcPr>
            <w:tcW w:w="6662" w:type="dxa"/>
          </w:tcPr>
          <w:p w:rsidR="000A1AD1" w:rsidRDefault="00363880" w:rsidP="00E02BC4">
            <w:pPr>
              <w:jc w:val="both"/>
              <w:rPr>
                <w:rFonts w:ascii="Arial" w:hAnsi="Arial" w:cs="Arial"/>
              </w:rPr>
            </w:pPr>
            <w:r>
              <w:rPr>
                <w:rFonts w:ascii="Arial" w:hAnsi="Arial" w:cs="Arial"/>
              </w:rPr>
              <w:t>C</w:t>
            </w:r>
            <w:r w:rsidRPr="00363880">
              <w:rPr>
                <w:rFonts w:ascii="Arial" w:hAnsi="Arial" w:cs="Arial"/>
              </w:rPr>
              <w:t xml:space="preserve">ontact </w:t>
            </w:r>
            <w:hyperlink r:id="rId18" w:history="1">
              <w:r w:rsidRPr="00363880">
                <w:rPr>
                  <w:rStyle w:val="Hyperlink"/>
                  <w:rFonts w:ascii="Arial" w:hAnsi="Arial" w:cs="Arial"/>
                </w:rPr>
                <w:t>qrs@exeter.ac.uk</w:t>
              </w:r>
            </w:hyperlink>
          </w:p>
        </w:tc>
      </w:tr>
    </w:tbl>
    <w:p w:rsidR="0038732E" w:rsidRDefault="0038732E" w:rsidP="0038732E">
      <w:pPr>
        <w:spacing w:line="240" w:lineRule="auto"/>
        <w:jc w:val="both"/>
        <w:rPr>
          <w:rFonts w:ascii="Arial" w:hAnsi="Arial" w:cs="Arial"/>
        </w:rPr>
      </w:pPr>
    </w:p>
    <w:p w:rsidR="006625F5" w:rsidRDefault="006625F5" w:rsidP="0038732E">
      <w:pPr>
        <w:spacing w:line="240" w:lineRule="auto"/>
        <w:jc w:val="both"/>
        <w:rPr>
          <w:rFonts w:ascii="Arial" w:hAnsi="Arial" w:cs="Arial"/>
          <w:b/>
          <w:bCs/>
          <w:u w:val="single"/>
        </w:rPr>
      </w:pPr>
    </w:p>
    <w:p w:rsidR="006625F5" w:rsidRDefault="006625F5" w:rsidP="0038732E">
      <w:pPr>
        <w:spacing w:line="240" w:lineRule="auto"/>
        <w:jc w:val="both"/>
        <w:rPr>
          <w:rFonts w:ascii="Arial" w:hAnsi="Arial" w:cs="Arial"/>
          <w:b/>
          <w:bCs/>
          <w:u w:val="single"/>
        </w:rPr>
      </w:pPr>
    </w:p>
    <w:p w:rsidR="00A01591" w:rsidRDefault="00A01591" w:rsidP="0038732E">
      <w:pPr>
        <w:spacing w:line="240" w:lineRule="auto"/>
        <w:jc w:val="both"/>
        <w:rPr>
          <w:rFonts w:ascii="Arial" w:hAnsi="Arial" w:cs="Arial"/>
          <w:b/>
          <w:bCs/>
          <w:u w:val="single"/>
        </w:rPr>
      </w:pPr>
    </w:p>
    <w:p w:rsidR="00A01591" w:rsidRDefault="00A01591" w:rsidP="0038732E">
      <w:pPr>
        <w:spacing w:line="240" w:lineRule="auto"/>
        <w:jc w:val="both"/>
        <w:rPr>
          <w:rFonts w:ascii="Arial" w:hAnsi="Arial" w:cs="Arial"/>
          <w:b/>
          <w:bCs/>
          <w:u w:val="single"/>
        </w:rPr>
      </w:pPr>
    </w:p>
    <w:p w:rsidR="00BC2B18" w:rsidRDefault="00BC2B18" w:rsidP="0038732E">
      <w:pPr>
        <w:spacing w:line="240" w:lineRule="auto"/>
        <w:jc w:val="both"/>
        <w:rPr>
          <w:rFonts w:ascii="Arial" w:hAnsi="Arial" w:cs="Arial"/>
          <w:b/>
          <w:bCs/>
          <w:u w:val="single"/>
        </w:rPr>
      </w:pPr>
      <w:r>
        <w:rPr>
          <w:rFonts w:ascii="Arial" w:hAnsi="Arial" w:cs="Arial"/>
          <w:b/>
          <w:bCs/>
          <w:u w:val="single"/>
        </w:rPr>
        <w:lastRenderedPageBreak/>
        <w:t>Faculty of Taught Programmes</w:t>
      </w:r>
    </w:p>
    <w:p w:rsidR="009F48BE" w:rsidRDefault="009F48BE" w:rsidP="0038732E">
      <w:pPr>
        <w:spacing w:line="240" w:lineRule="auto"/>
        <w:jc w:val="both"/>
        <w:rPr>
          <w:rFonts w:ascii="Arial" w:hAnsi="Arial" w:cs="Arial"/>
          <w:bCs/>
        </w:rPr>
      </w:pPr>
      <w:r>
        <w:rPr>
          <w:rFonts w:ascii="Arial" w:hAnsi="Arial" w:cs="Arial"/>
          <w:bCs/>
        </w:rPr>
        <w:t>Amended documents:</w:t>
      </w:r>
    </w:p>
    <w:tbl>
      <w:tblPr>
        <w:tblStyle w:val="TableGrid"/>
        <w:tblW w:w="9214" w:type="dxa"/>
        <w:tblInd w:w="108" w:type="dxa"/>
        <w:tblLook w:val="04A0"/>
      </w:tblPr>
      <w:tblGrid>
        <w:gridCol w:w="339"/>
        <w:gridCol w:w="2213"/>
        <w:gridCol w:w="6662"/>
      </w:tblGrid>
      <w:tr w:rsidR="000A1AD1" w:rsidTr="00E85162">
        <w:tc>
          <w:tcPr>
            <w:tcW w:w="339" w:type="dxa"/>
            <w:vMerge w:val="restart"/>
          </w:tcPr>
          <w:p w:rsidR="000A1AD1" w:rsidRDefault="00542D10" w:rsidP="00311A14">
            <w:pPr>
              <w:jc w:val="both"/>
              <w:rPr>
                <w:rFonts w:ascii="Arial" w:hAnsi="Arial" w:cs="Arial"/>
              </w:rPr>
            </w:pPr>
            <w:r w:rsidRPr="006B2D9B">
              <w:rPr>
                <w:rFonts w:ascii="Arial" w:hAnsi="Arial" w:cs="Arial"/>
              </w:rPr>
              <w:t>3</w:t>
            </w:r>
          </w:p>
        </w:tc>
        <w:tc>
          <w:tcPr>
            <w:tcW w:w="2213" w:type="dxa"/>
          </w:tcPr>
          <w:p w:rsidR="000A1AD1" w:rsidRDefault="000A1AD1" w:rsidP="00311A14">
            <w:pPr>
              <w:jc w:val="both"/>
              <w:rPr>
                <w:rFonts w:ascii="Arial" w:hAnsi="Arial" w:cs="Arial"/>
              </w:rPr>
            </w:pPr>
            <w:r>
              <w:rPr>
                <w:rFonts w:ascii="Arial" w:hAnsi="Arial" w:cs="Arial"/>
              </w:rPr>
              <w:t>Document</w:t>
            </w:r>
          </w:p>
        </w:tc>
        <w:tc>
          <w:tcPr>
            <w:tcW w:w="6662" w:type="dxa"/>
          </w:tcPr>
          <w:p w:rsidR="000A1AD1" w:rsidRDefault="003175A9" w:rsidP="00311A14">
            <w:pPr>
              <w:jc w:val="both"/>
              <w:rPr>
                <w:rFonts w:ascii="Arial" w:hAnsi="Arial" w:cs="Arial"/>
              </w:rPr>
            </w:pPr>
            <w:hyperlink r:id="rId19" w:history="1">
              <w:r w:rsidR="000A1AD1" w:rsidRPr="001C405A">
                <w:rPr>
                  <w:rStyle w:val="Hyperlink"/>
                  <w:rFonts w:ascii="Arial" w:hAnsi="Arial" w:cs="Arial"/>
                </w:rPr>
                <w:t>Levels and Awards Framework</w:t>
              </w:r>
            </w:hyperlink>
          </w:p>
        </w:tc>
      </w:tr>
      <w:tr w:rsidR="000A1AD1" w:rsidTr="00E85162">
        <w:tc>
          <w:tcPr>
            <w:tcW w:w="339" w:type="dxa"/>
            <w:vMerge/>
          </w:tcPr>
          <w:p w:rsidR="000A1AD1" w:rsidRDefault="000A1AD1" w:rsidP="00311A14">
            <w:pPr>
              <w:jc w:val="both"/>
              <w:rPr>
                <w:rFonts w:ascii="Arial" w:hAnsi="Arial" w:cs="Arial"/>
              </w:rPr>
            </w:pPr>
          </w:p>
        </w:tc>
        <w:tc>
          <w:tcPr>
            <w:tcW w:w="2213" w:type="dxa"/>
          </w:tcPr>
          <w:p w:rsidR="000A1AD1" w:rsidRDefault="000A1AD1" w:rsidP="00311A14">
            <w:pPr>
              <w:jc w:val="both"/>
              <w:rPr>
                <w:rFonts w:ascii="Arial" w:hAnsi="Arial" w:cs="Arial"/>
              </w:rPr>
            </w:pPr>
            <w:r>
              <w:rPr>
                <w:rFonts w:ascii="Arial" w:hAnsi="Arial" w:cs="Arial"/>
              </w:rPr>
              <w:t>Rationale</w:t>
            </w:r>
          </w:p>
        </w:tc>
        <w:tc>
          <w:tcPr>
            <w:tcW w:w="6662" w:type="dxa"/>
          </w:tcPr>
          <w:p w:rsidR="000A1AD1" w:rsidRPr="006F5D41" w:rsidRDefault="000A1AD1" w:rsidP="00FD573A">
            <w:pPr>
              <w:widowControl w:val="0"/>
              <w:jc w:val="both"/>
              <w:rPr>
                <w:rFonts w:ascii="Arial" w:hAnsi="Arial" w:cs="Arial"/>
              </w:rPr>
            </w:pPr>
            <w:r>
              <w:rPr>
                <w:rFonts w:ascii="Arial" w:eastAsia="Arial" w:hAnsi="Arial" w:cs="Arial"/>
              </w:rPr>
              <w:t xml:space="preserve">Revised to replace the </w:t>
            </w:r>
            <w:r>
              <w:rPr>
                <w:rFonts w:ascii="Arial" w:hAnsi="Arial" w:cs="Arial"/>
              </w:rPr>
              <w:t xml:space="preserve">Level 3 ‘Introductory Certificate’ which is not part of the University portfolio of programmes with the Level 3 Foundation Certificate programme delivered by INTO. Also revised to amend the balance of Level 2 and Level 3 credit as well as the qualification descriptors of that programme. The document has also been amended to include the new integrated masters MLiberal Arts (MLib Arts) and the MLiberal Arts (MLib Arts) with Study Abroad programmes.  </w:t>
            </w:r>
            <w:r w:rsidRPr="00D550C4">
              <w:rPr>
                <w:rFonts w:ascii="Arial" w:hAnsi="Arial" w:cs="Arial"/>
              </w:rPr>
              <w:t xml:space="preserve">A number of other </w:t>
            </w:r>
            <w:r>
              <w:rPr>
                <w:rFonts w:ascii="Arial" w:hAnsi="Arial" w:cs="Arial"/>
              </w:rPr>
              <w:t xml:space="preserve">minor </w:t>
            </w:r>
            <w:r w:rsidRPr="00D550C4">
              <w:rPr>
                <w:rFonts w:ascii="Arial" w:hAnsi="Arial" w:cs="Arial"/>
              </w:rPr>
              <w:t>amendments have also been made.</w:t>
            </w:r>
          </w:p>
        </w:tc>
      </w:tr>
      <w:tr w:rsidR="000A1AD1" w:rsidTr="00E85162">
        <w:tc>
          <w:tcPr>
            <w:tcW w:w="339" w:type="dxa"/>
            <w:vMerge/>
          </w:tcPr>
          <w:p w:rsidR="000A1AD1" w:rsidRDefault="000A1AD1" w:rsidP="00311A14">
            <w:pPr>
              <w:jc w:val="both"/>
              <w:rPr>
                <w:rFonts w:ascii="Arial" w:hAnsi="Arial" w:cs="Arial"/>
              </w:rPr>
            </w:pPr>
          </w:p>
        </w:tc>
        <w:tc>
          <w:tcPr>
            <w:tcW w:w="2213" w:type="dxa"/>
          </w:tcPr>
          <w:p w:rsidR="000A1AD1" w:rsidRDefault="000A1AD1" w:rsidP="00311A14">
            <w:pPr>
              <w:jc w:val="both"/>
              <w:rPr>
                <w:rFonts w:ascii="Arial" w:hAnsi="Arial" w:cs="Arial"/>
              </w:rPr>
            </w:pPr>
            <w:r>
              <w:rPr>
                <w:rFonts w:ascii="Arial" w:hAnsi="Arial" w:cs="Arial"/>
              </w:rPr>
              <w:t>Track changes</w:t>
            </w:r>
          </w:p>
        </w:tc>
        <w:tc>
          <w:tcPr>
            <w:tcW w:w="6662" w:type="dxa"/>
          </w:tcPr>
          <w:p w:rsidR="000A1AD1" w:rsidRDefault="000A1AD1" w:rsidP="00286D0C">
            <w:pPr>
              <w:jc w:val="both"/>
              <w:rPr>
                <w:rFonts w:ascii="Arial" w:hAnsi="Arial" w:cs="Arial"/>
              </w:rPr>
            </w:pPr>
            <w:r w:rsidRPr="006F5D41">
              <w:rPr>
                <w:rFonts w:ascii="Arial" w:hAnsi="Arial" w:cs="Arial"/>
              </w:rPr>
              <w:t xml:space="preserve"> </w:t>
            </w:r>
            <w:r w:rsidR="00363880">
              <w:rPr>
                <w:rFonts w:ascii="Arial" w:hAnsi="Arial" w:cs="Arial"/>
              </w:rPr>
              <w:t>C</w:t>
            </w:r>
            <w:r w:rsidR="00363880" w:rsidRPr="00363880">
              <w:rPr>
                <w:rFonts w:ascii="Arial" w:hAnsi="Arial" w:cs="Arial"/>
              </w:rPr>
              <w:t xml:space="preserve">ontact </w:t>
            </w:r>
            <w:hyperlink r:id="rId20" w:history="1">
              <w:r w:rsidR="00363880" w:rsidRPr="00363880">
                <w:rPr>
                  <w:rStyle w:val="Hyperlink"/>
                  <w:rFonts w:ascii="Arial" w:hAnsi="Arial" w:cs="Arial"/>
                </w:rPr>
                <w:t>qrs@exeter.ac.uk</w:t>
              </w:r>
            </w:hyperlink>
          </w:p>
        </w:tc>
      </w:tr>
    </w:tbl>
    <w:p w:rsidR="00286D0C" w:rsidRDefault="00286D0C" w:rsidP="0038732E">
      <w:pPr>
        <w:spacing w:line="240" w:lineRule="auto"/>
        <w:jc w:val="both"/>
        <w:rPr>
          <w:rFonts w:ascii="Arial" w:hAnsi="Arial" w:cs="Arial"/>
          <w:bCs/>
        </w:rPr>
      </w:pPr>
    </w:p>
    <w:tbl>
      <w:tblPr>
        <w:tblStyle w:val="TableGrid"/>
        <w:tblW w:w="9214" w:type="dxa"/>
        <w:tblInd w:w="108" w:type="dxa"/>
        <w:tblLook w:val="04A0"/>
      </w:tblPr>
      <w:tblGrid>
        <w:gridCol w:w="426"/>
        <w:gridCol w:w="2126"/>
        <w:gridCol w:w="6662"/>
      </w:tblGrid>
      <w:tr w:rsidR="000A1AD1" w:rsidTr="00E85162">
        <w:tc>
          <w:tcPr>
            <w:tcW w:w="426" w:type="dxa"/>
            <w:vMerge w:val="restart"/>
          </w:tcPr>
          <w:p w:rsidR="000A1AD1" w:rsidRDefault="00542D10" w:rsidP="00542D10">
            <w:pPr>
              <w:jc w:val="both"/>
              <w:rPr>
                <w:rFonts w:ascii="Arial" w:hAnsi="Arial" w:cs="Arial"/>
              </w:rPr>
            </w:pPr>
            <w:r w:rsidRPr="00D56F30">
              <w:rPr>
                <w:rFonts w:ascii="Arial" w:hAnsi="Arial" w:cs="Arial"/>
              </w:rPr>
              <w:t>4</w:t>
            </w:r>
          </w:p>
        </w:tc>
        <w:tc>
          <w:tcPr>
            <w:tcW w:w="2126" w:type="dxa"/>
          </w:tcPr>
          <w:p w:rsidR="000A1AD1" w:rsidRDefault="000A1AD1" w:rsidP="0015007F">
            <w:pPr>
              <w:jc w:val="both"/>
              <w:rPr>
                <w:rFonts w:ascii="Arial" w:hAnsi="Arial" w:cs="Arial"/>
              </w:rPr>
            </w:pPr>
            <w:r>
              <w:rPr>
                <w:rFonts w:ascii="Arial" w:hAnsi="Arial" w:cs="Arial"/>
              </w:rPr>
              <w:t>Document</w:t>
            </w:r>
          </w:p>
        </w:tc>
        <w:tc>
          <w:tcPr>
            <w:tcW w:w="6662" w:type="dxa"/>
          </w:tcPr>
          <w:p w:rsidR="000A1AD1" w:rsidRDefault="000A1AD1" w:rsidP="006F5D41">
            <w:pPr>
              <w:jc w:val="both"/>
              <w:rPr>
                <w:rFonts w:ascii="Arial" w:hAnsi="Arial" w:cs="Arial"/>
              </w:rPr>
            </w:pPr>
            <w:r w:rsidRPr="006F5D41">
              <w:rPr>
                <w:rFonts w:ascii="Arial" w:hAnsi="Arial" w:cs="Arial"/>
              </w:rPr>
              <w:t xml:space="preserve"> </w:t>
            </w:r>
            <w:hyperlink r:id="rId21" w:history="1">
              <w:r w:rsidRPr="001C405A">
                <w:rPr>
                  <w:rStyle w:val="Hyperlink"/>
                  <w:rFonts w:ascii="Arial" w:hAnsi="Arial" w:cs="Arial"/>
                  <w:bCs/>
                </w:rPr>
                <w:t>Code of Good Practice - Unsatisfactory Progress</w:t>
              </w:r>
            </w:hyperlink>
          </w:p>
        </w:tc>
      </w:tr>
      <w:tr w:rsidR="000A1AD1" w:rsidTr="00E85162">
        <w:tc>
          <w:tcPr>
            <w:tcW w:w="426" w:type="dxa"/>
            <w:vMerge/>
          </w:tcPr>
          <w:p w:rsidR="000A1AD1" w:rsidRDefault="000A1AD1" w:rsidP="0015007F">
            <w:pPr>
              <w:jc w:val="both"/>
              <w:rPr>
                <w:rFonts w:ascii="Arial" w:hAnsi="Arial" w:cs="Arial"/>
              </w:rPr>
            </w:pPr>
          </w:p>
        </w:tc>
        <w:tc>
          <w:tcPr>
            <w:tcW w:w="2126" w:type="dxa"/>
          </w:tcPr>
          <w:p w:rsidR="000A1AD1" w:rsidRDefault="000A1AD1" w:rsidP="0015007F">
            <w:pPr>
              <w:jc w:val="both"/>
              <w:rPr>
                <w:rFonts w:ascii="Arial" w:hAnsi="Arial" w:cs="Arial"/>
              </w:rPr>
            </w:pPr>
            <w:r>
              <w:rPr>
                <w:rFonts w:ascii="Arial" w:hAnsi="Arial" w:cs="Arial"/>
              </w:rPr>
              <w:t>Rationale</w:t>
            </w:r>
          </w:p>
        </w:tc>
        <w:tc>
          <w:tcPr>
            <w:tcW w:w="6662" w:type="dxa"/>
          </w:tcPr>
          <w:p w:rsidR="000A1AD1" w:rsidRPr="006F5D41" w:rsidRDefault="000A1AD1" w:rsidP="006F5D41">
            <w:pPr>
              <w:jc w:val="both"/>
              <w:rPr>
                <w:rFonts w:ascii="Arial" w:hAnsi="Arial" w:cs="Arial"/>
              </w:rPr>
            </w:pPr>
            <w:r w:rsidRPr="006F5D41">
              <w:rPr>
                <w:rFonts w:ascii="Arial" w:hAnsi="Arial" w:cs="Arial"/>
              </w:rPr>
              <w:t xml:space="preserve">Revised attendance monitoring procedures for international students sponsored under Tier 4 are being introduced from 2013/14. These are in line with recent changes to Home Office guidance and are designed to reduce the significant college workload issues caused by the current paper register system. The withdrawal of students for non-attendance </w:t>
            </w:r>
            <w:r>
              <w:rPr>
                <w:rFonts w:ascii="Arial" w:hAnsi="Arial" w:cs="Arial"/>
              </w:rPr>
              <w:t>has</w:t>
            </w:r>
            <w:r w:rsidRPr="006F5D41">
              <w:rPr>
                <w:rFonts w:ascii="Arial" w:hAnsi="Arial" w:cs="Arial"/>
              </w:rPr>
              <w:t xml:space="preserve"> be</w:t>
            </w:r>
            <w:r>
              <w:rPr>
                <w:rFonts w:ascii="Arial" w:hAnsi="Arial" w:cs="Arial"/>
              </w:rPr>
              <w:t>en</w:t>
            </w:r>
            <w:r w:rsidRPr="006F5D41">
              <w:rPr>
                <w:rFonts w:ascii="Arial" w:hAnsi="Arial" w:cs="Arial"/>
              </w:rPr>
              <w:t xml:space="preserve"> aligned to the Code of Good Prac</w:t>
            </w:r>
            <w:r>
              <w:rPr>
                <w:rFonts w:ascii="Arial" w:hAnsi="Arial" w:cs="Arial"/>
              </w:rPr>
              <w:t xml:space="preserve">tice - Unsatisfactory Progress.  </w:t>
            </w:r>
          </w:p>
        </w:tc>
      </w:tr>
      <w:tr w:rsidR="000A1AD1" w:rsidTr="00E85162">
        <w:tc>
          <w:tcPr>
            <w:tcW w:w="426" w:type="dxa"/>
            <w:vMerge/>
          </w:tcPr>
          <w:p w:rsidR="000A1AD1" w:rsidRDefault="000A1AD1" w:rsidP="0015007F">
            <w:pPr>
              <w:jc w:val="both"/>
              <w:rPr>
                <w:rFonts w:ascii="Arial" w:hAnsi="Arial" w:cs="Arial"/>
              </w:rPr>
            </w:pPr>
          </w:p>
        </w:tc>
        <w:tc>
          <w:tcPr>
            <w:tcW w:w="2126" w:type="dxa"/>
          </w:tcPr>
          <w:p w:rsidR="000A1AD1" w:rsidRDefault="000A1AD1" w:rsidP="0015007F">
            <w:pPr>
              <w:jc w:val="both"/>
              <w:rPr>
                <w:rFonts w:ascii="Arial" w:hAnsi="Arial" w:cs="Arial"/>
              </w:rPr>
            </w:pPr>
            <w:r>
              <w:rPr>
                <w:rFonts w:ascii="Arial" w:hAnsi="Arial" w:cs="Arial"/>
              </w:rPr>
              <w:t>Track changes</w:t>
            </w:r>
          </w:p>
        </w:tc>
        <w:tc>
          <w:tcPr>
            <w:tcW w:w="6662" w:type="dxa"/>
          </w:tcPr>
          <w:p w:rsidR="000A1AD1" w:rsidRDefault="000A1AD1" w:rsidP="006F5D41">
            <w:pPr>
              <w:jc w:val="both"/>
              <w:rPr>
                <w:rFonts w:ascii="Arial" w:hAnsi="Arial" w:cs="Arial"/>
              </w:rPr>
            </w:pPr>
            <w:r w:rsidRPr="006F5D41">
              <w:rPr>
                <w:rFonts w:ascii="Arial" w:hAnsi="Arial" w:cs="Arial"/>
              </w:rPr>
              <w:t xml:space="preserve"> </w:t>
            </w:r>
            <w:r w:rsidR="00363880">
              <w:rPr>
                <w:rFonts w:ascii="Arial" w:hAnsi="Arial" w:cs="Arial"/>
              </w:rPr>
              <w:t>C</w:t>
            </w:r>
            <w:r w:rsidR="00363880" w:rsidRPr="00363880">
              <w:rPr>
                <w:rFonts w:ascii="Arial" w:hAnsi="Arial" w:cs="Arial"/>
              </w:rPr>
              <w:t xml:space="preserve">ontact </w:t>
            </w:r>
            <w:hyperlink r:id="rId22" w:history="1">
              <w:r w:rsidR="00363880" w:rsidRPr="00363880">
                <w:rPr>
                  <w:rStyle w:val="Hyperlink"/>
                  <w:rFonts w:ascii="Arial" w:hAnsi="Arial" w:cs="Arial"/>
                </w:rPr>
                <w:t>qrs@exeter.ac.uk</w:t>
              </w:r>
            </w:hyperlink>
          </w:p>
        </w:tc>
      </w:tr>
    </w:tbl>
    <w:p w:rsidR="0038732E" w:rsidRDefault="0038732E" w:rsidP="0038732E">
      <w:pPr>
        <w:spacing w:line="240" w:lineRule="auto"/>
        <w:jc w:val="both"/>
        <w:rPr>
          <w:rFonts w:ascii="Arial" w:hAnsi="Arial" w:cs="Arial"/>
        </w:rPr>
      </w:pPr>
    </w:p>
    <w:tbl>
      <w:tblPr>
        <w:tblStyle w:val="TableGrid"/>
        <w:tblW w:w="9214" w:type="dxa"/>
        <w:tblInd w:w="108" w:type="dxa"/>
        <w:tblLook w:val="04A0"/>
      </w:tblPr>
      <w:tblGrid>
        <w:gridCol w:w="426"/>
        <w:gridCol w:w="2126"/>
        <w:gridCol w:w="6662"/>
      </w:tblGrid>
      <w:tr w:rsidR="006625F5" w:rsidTr="00E85162">
        <w:tc>
          <w:tcPr>
            <w:tcW w:w="426" w:type="dxa"/>
            <w:vMerge w:val="restart"/>
          </w:tcPr>
          <w:p w:rsidR="006625F5" w:rsidRDefault="00542D10" w:rsidP="00182FF0">
            <w:pPr>
              <w:jc w:val="both"/>
              <w:rPr>
                <w:rFonts w:ascii="Arial" w:hAnsi="Arial" w:cs="Arial"/>
              </w:rPr>
            </w:pPr>
            <w:r w:rsidRPr="00D56F30">
              <w:rPr>
                <w:rFonts w:ascii="Arial" w:hAnsi="Arial" w:cs="Arial"/>
              </w:rPr>
              <w:t>5</w:t>
            </w:r>
          </w:p>
        </w:tc>
        <w:tc>
          <w:tcPr>
            <w:tcW w:w="2126" w:type="dxa"/>
          </w:tcPr>
          <w:p w:rsidR="006625F5" w:rsidRDefault="006625F5" w:rsidP="00182FF0">
            <w:pPr>
              <w:jc w:val="both"/>
              <w:rPr>
                <w:rFonts w:ascii="Arial" w:hAnsi="Arial" w:cs="Arial"/>
              </w:rPr>
            </w:pPr>
            <w:r>
              <w:rPr>
                <w:rFonts w:ascii="Arial" w:hAnsi="Arial" w:cs="Arial"/>
              </w:rPr>
              <w:t>Document</w:t>
            </w:r>
          </w:p>
        </w:tc>
        <w:tc>
          <w:tcPr>
            <w:tcW w:w="6662" w:type="dxa"/>
          </w:tcPr>
          <w:p w:rsidR="006625F5" w:rsidRPr="00F279F5" w:rsidRDefault="003175A9" w:rsidP="00F279F5">
            <w:pPr>
              <w:jc w:val="both"/>
              <w:rPr>
                <w:rFonts w:ascii="Arial" w:hAnsi="Arial" w:cs="Arial"/>
              </w:rPr>
            </w:pPr>
            <w:hyperlink r:id="rId23" w:history="1">
              <w:r w:rsidR="006625F5" w:rsidRPr="000D766C">
                <w:rPr>
                  <w:rStyle w:val="Hyperlink"/>
                  <w:rFonts w:ascii="Arial" w:hAnsi="Arial" w:cs="Arial"/>
                  <w:bCs/>
                </w:rPr>
                <w:t>Code of Good Practice on Managing Academic Misconduct (including plagiarism, cheating and collusion)</w:t>
              </w:r>
            </w:hyperlink>
            <w:r w:rsidR="006625F5" w:rsidRPr="00F279F5">
              <w:rPr>
                <w:rFonts w:ascii="Arial" w:hAnsi="Arial" w:cs="Arial"/>
                <w:bCs/>
              </w:rPr>
              <w:t xml:space="preserve"> </w:t>
            </w:r>
          </w:p>
        </w:tc>
      </w:tr>
      <w:tr w:rsidR="006625F5" w:rsidTr="00E85162">
        <w:tc>
          <w:tcPr>
            <w:tcW w:w="426" w:type="dxa"/>
            <w:vMerge/>
          </w:tcPr>
          <w:p w:rsidR="006625F5" w:rsidRDefault="006625F5" w:rsidP="00182FF0">
            <w:pPr>
              <w:jc w:val="both"/>
              <w:rPr>
                <w:rFonts w:ascii="Arial" w:hAnsi="Arial" w:cs="Arial"/>
              </w:rPr>
            </w:pPr>
          </w:p>
        </w:tc>
        <w:tc>
          <w:tcPr>
            <w:tcW w:w="2126" w:type="dxa"/>
          </w:tcPr>
          <w:p w:rsidR="006625F5" w:rsidRDefault="006625F5" w:rsidP="00182FF0">
            <w:pPr>
              <w:jc w:val="both"/>
              <w:rPr>
                <w:rFonts w:ascii="Arial" w:hAnsi="Arial" w:cs="Arial"/>
              </w:rPr>
            </w:pPr>
            <w:r>
              <w:rPr>
                <w:rFonts w:ascii="Arial" w:hAnsi="Arial" w:cs="Arial"/>
              </w:rPr>
              <w:t>Rationale</w:t>
            </w:r>
          </w:p>
        </w:tc>
        <w:tc>
          <w:tcPr>
            <w:tcW w:w="6662" w:type="dxa"/>
          </w:tcPr>
          <w:p w:rsidR="006625F5" w:rsidRPr="00D11ACB" w:rsidRDefault="006625F5" w:rsidP="007C02D0">
            <w:pPr>
              <w:pStyle w:val="Default"/>
              <w:jc w:val="both"/>
            </w:pPr>
            <w:r>
              <w:rPr>
                <w:sz w:val="22"/>
                <w:szCs w:val="22"/>
              </w:rPr>
              <w:t>The document has been reformatted, and renumbered and</w:t>
            </w:r>
            <w:r w:rsidRPr="00F279F5">
              <w:rPr>
                <w:sz w:val="22"/>
                <w:szCs w:val="22"/>
              </w:rPr>
              <w:t xml:space="preserve"> flowcharts</w:t>
            </w:r>
            <w:r>
              <w:rPr>
                <w:sz w:val="22"/>
                <w:szCs w:val="22"/>
              </w:rPr>
              <w:t xml:space="preserve"> added</w:t>
            </w:r>
            <w:r w:rsidRPr="00F279F5">
              <w:rPr>
                <w:sz w:val="22"/>
                <w:szCs w:val="22"/>
              </w:rPr>
              <w:t xml:space="preserve"> to aid clarification of the process</w:t>
            </w:r>
            <w:r>
              <w:rPr>
                <w:sz w:val="22"/>
                <w:szCs w:val="22"/>
              </w:rPr>
              <w:t xml:space="preserve">.  The procedures for dealing with suspected plagiarism at College level have been clarified with respect to the membership of the Panel, and the copying of the written record to the student.  At Faculty level the procedures have been amended to ensure that for cases involving a PhD thesis, the Committee comprises two senior academics who will have had experience of examining at PhD level. </w:t>
            </w:r>
          </w:p>
        </w:tc>
      </w:tr>
      <w:tr w:rsidR="006625F5" w:rsidTr="00E85162">
        <w:tc>
          <w:tcPr>
            <w:tcW w:w="426" w:type="dxa"/>
            <w:vMerge/>
          </w:tcPr>
          <w:p w:rsidR="006625F5" w:rsidRDefault="006625F5" w:rsidP="00182FF0">
            <w:pPr>
              <w:jc w:val="both"/>
              <w:rPr>
                <w:rFonts w:ascii="Arial" w:hAnsi="Arial" w:cs="Arial"/>
              </w:rPr>
            </w:pPr>
          </w:p>
        </w:tc>
        <w:tc>
          <w:tcPr>
            <w:tcW w:w="2126" w:type="dxa"/>
          </w:tcPr>
          <w:p w:rsidR="006625F5" w:rsidRDefault="006625F5" w:rsidP="00182FF0">
            <w:pPr>
              <w:jc w:val="both"/>
              <w:rPr>
                <w:rFonts w:ascii="Arial" w:hAnsi="Arial" w:cs="Arial"/>
              </w:rPr>
            </w:pPr>
            <w:r>
              <w:rPr>
                <w:rFonts w:ascii="Arial" w:hAnsi="Arial" w:cs="Arial"/>
              </w:rPr>
              <w:t>Track changes</w:t>
            </w:r>
          </w:p>
        </w:tc>
        <w:tc>
          <w:tcPr>
            <w:tcW w:w="6662" w:type="dxa"/>
          </w:tcPr>
          <w:p w:rsidR="006625F5" w:rsidRPr="00F279F5" w:rsidRDefault="00363880" w:rsidP="00182FF0">
            <w:pPr>
              <w:jc w:val="both"/>
              <w:rPr>
                <w:rFonts w:ascii="Arial" w:hAnsi="Arial" w:cs="Arial"/>
              </w:rPr>
            </w:pPr>
            <w:r>
              <w:rPr>
                <w:rFonts w:ascii="Arial" w:hAnsi="Arial" w:cs="Arial"/>
              </w:rPr>
              <w:t>C</w:t>
            </w:r>
            <w:r w:rsidRPr="00363880">
              <w:rPr>
                <w:rFonts w:ascii="Arial" w:hAnsi="Arial" w:cs="Arial"/>
              </w:rPr>
              <w:t xml:space="preserve">ontact </w:t>
            </w:r>
            <w:hyperlink r:id="rId24" w:history="1">
              <w:r w:rsidRPr="00363880">
                <w:rPr>
                  <w:rStyle w:val="Hyperlink"/>
                  <w:rFonts w:ascii="Arial" w:hAnsi="Arial" w:cs="Arial"/>
                </w:rPr>
                <w:t>qrs@exeter.ac.uk</w:t>
              </w:r>
            </w:hyperlink>
          </w:p>
        </w:tc>
      </w:tr>
    </w:tbl>
    <w:p w:rsidR="00F4118E" w:rsidRDefault="00F4118E" w:rsidP="0038732E">
      <w:pPr>
        <w:spacing w:line="240" w:lineRule="auto"/>
        <w:jc w:val="both"/>
        <w:rPr>
          <w:rFonts w:ascii="Arial" w:hAnsi="Arial" w:cs="Arial"/>
        </w:rPr>
      </w:pPr>
    </w:p>
    <w:tbl>
      <w:tblPr>
        <w:tblStyle w:val="TableGrid"/>
        <w:tblW w:w="9214" w:type="dxa"/>
        <w:tblInd w:w="108" w:type="dxa"/>
        <w:tblLook w:val="04A0"/>
      </w:tblPr>
      <w:tblGrid>
        <w:gridCol w:w="426"/>
        <w:gridCol w:w="2126"/>
        <w:gridCol w:w="6662"/>
      </w:tblGrid>
      <w:tr w:rsidR="006625F5" w:rsidTr="00E85162">
        <w:tc>
          <w:tcPr>
            <w:tcW w:w="426" w:type="dxa"/>
            <w:vMerge w:val="restart"/>
          </w:tcPr>
          <w:p w:rsidR="006625F5" w:rsidRDefault="00542D10" w:rsidP="00182FF0">
            <w:pPr>
              <w:jc w:val="both"/>
              <w:rPr>
                <w:rFonts w:ascii="Arial" w:hAnsi="Arial" w:cs="Arial"/>
              </w:rPr>
            </w:pPr>
            <w:r w:rsidRPr="009A0B7B">
              <w:rPr>
                <w:rFonts w:ascii="Arial" w:hAnsi="Arial" w:cs="Arial"/>
              </w:rPr>
              <w:t>6</w:t>
            </w:r>
          </w:p>
        </w:tc>
        <w:tc>
          <w:tcPr>
            <w:tcW w:w="2126" w:type="dxa"/>
          </w:tcPr>
          <w:p w:rsidR="006625F5" w:rsidRDefault="006625F5" w:rsidP="00182FF0">
            <w:pPr>
              <w:jc w:val="both"/>
              <w:rPr>
                <w:rFonts w:ascii="Arial" w:hAnsi="Arial" w:cs="Arial"/>
              </w:rPr>
            </w:pPr>
            <w:r>
              <w:rPr>
                <w:rFonts w:ascii="Arial" w:hAnsi="Arial" w:cs="Arial"/>
              </w:rPr>
              <w:t>Document</w:t>
            </w:r>
          </w:p>
        </w:tc>
        <w:tc>
          <w:tcPr>
            <w:tcW w:w="6662" w:type="dxa"/>
          </w:tcPr>
          <w:p w:rsidR="006625F5" w:rsidRPr="00974128" w:rsidRDefault="003175A9" w:rsidP="00182FF0">
            <w:pPr>
              <w:jc w:val="both"/>
              <w:rPr>
                <w:rFonts w:ascii="Arial" w:hAnsi="Arial" w:cs="Arial"/>
                <w:highlight w:val="cyan"/>
              </w:rPr>
            </w:pPr>
            <w:hyperlink r:id="rId25" w:history="1">
              <w:r w:rsidR="006625F5" w:rsidRPr="001C405A">
                <w:rPr>
                  <w:rStyle w:val="Hyperlink"/>
                  <w:rFonts w:ascii="Arial" w:hAnsi="Arial" w:cs="Arial"/>
                </w:rPr>
                <w:t>Procedures Relating to Student Academic Appeals</w:t>
              </w:r>
            </w:hyperlink>
          </w:p>
        </w:tc>
      </w:tr>
      <w:tr w:rsidR="006625F5" w:rsidTr="00E85162">
        <w:tc>
          <w:tcPr>
            <w:tcW w:w="426" w:type="dxa"/>
            <w:vMerge/>
          </w:tcPr>
          <w:p w:rsidR="006625F5" w:rsidRDefault="006625F5" w:rsidP="00182FF0">
            <w:pPr>
              <w:jc w:val="both"/>
              <w:rPr>
                <w:rFonts w:ascii="Arial" w:hAnsi="Arial" w:cs="Arial"/>
              </w:rPr>
            </w:pPr>
          </w:p>
        </w:tc>
        <w:tc>
          <w:tcPr>
            <w:tcW w:w="2126" w:type="dxa"/>
          </w:tcPr>
          <w:p w:rsidR="006625F5" w:rsidRDefault="006625F5" w:rsidP="00182FF0">
            <w:pPr>
              <w:jc w:val="both"/>
              <w:rPr>
                <w:rFonts w:ascii="Arial" w:hAnsi="Arial" w:cs="Arial"/>
              </w:rPr>
            </w:pPr>
            <w:r>
              <w:rPr>
                <w:rFonts w:ascii="Arial" w:hAnsi="Arial" w:cs="Arial"/>
              </w:rPr>
              <w:t>Rationale</w:t>
            </w:r>
          </w:p>
        </w:tc>
        <w:tc>
          <w:tcPr>
            <w:tcW w:w="6662" w:type="dxa"/>
          </w:tcPr>
          <w:p w:rsidR="006625F5" w:rsidRPr="005A44BE" w:rsidRDefault="006625F5" w:rsidP="00FC4F35">
            <w:pPr>
              <w:jc w:val="both"/>
              <w:rPr>
                <w:rFonts w:ascii="Arial" w:hAnsi="Arial" w:cs="Arial"/>
              </w:rPr>
            </w:pPr>
            <w:r w:rsidRPr="005A44BE">
              <w:rPr>
                <w:rFonts w:ascii="Arial" w:hAnsi="Arial" w:cs="Arial"/>
              </w:rPr>
              <w:t xml:space="preserve">The Procedures </w:t>
            </w:r>
            <w:r>
              <w:rPr>
                <w:rFonts w:ascii="Arial" w:hAnsi="Arial" w:cs="Arial"/>
              </w:rPr>
              <w:t xml:space="preserve">have been </w:t>
            </w:r>
            <w:r w:rsidRPr="005A44BE">
              <w:rPr>
                <w:rFonts w:ascii="Arial" w:hAnsi="Arial" w:cs="Arial"/>
              </w:rPr>
              <w:t>amended to ensure that students are routinely sent a copy of the minutes of meetings which concern their case</w:t>
            </w:r>
            <w:r>
              <w:rPr>
                <w:rFonts w:ascii="Arial" w:hAnsi="Arial" w:cs="Arial"/>
              </w:rPr>
              <w:t xml:space="preserve"> and t</w:t>
            </w:r>
            <w:r w:rsidRPr="00FC4F35">
              <w:rPr>
                <w:rFonts w:ascii="Arial" w:hAnsi="Arial" w:cs="Arial"/>
              </w:rPr>
              <w:t>o reflect UEMS’ requirement to comply with the GMC.</w:t>
            </w:r>
          </w:p>
        </w:tc>
      </w:tr>
      <w:tr w:rsidR="006625F5" w:rsidTr="00E85162">
        <w:tc>
          <w:tcPr>
            <w:tcW w:w="426" w:type="dxa"/>
            <w:vMerge/>
          </w:tcPr>
          <w:p w:rsidR="006625F5" w:rsidRDefault="006625F5" w:rsidP="00182FF0">
            <w:pPr>
              <w:jc w:val="both"/>
              <w:rPr>
                <w:rFonts w:ascii="Arial" w:hAnsi="Arial" w:cs="Arial"/>
              </w:rPr>
            </w:pPr>
          </w:p>
        </w:tc>
        <w:tc>
          <w:tcPr>
            <w:tcW w:w="2126" w:type="dxa"/>
          </w:tcPr>
          <w:p w:rsidR="006625F5" w:rsidRDefault="006625F5" w:rsidP="00182FF0">
            <w:pPr>
              <w:jc w:val="both"/>
              <w:rPr>
                <w:rFonts w:ascii="Arial" w:hAnsi="Arial" w:cs="Arial"/>
              </w:rPr>
            </w:pPr>
            <w:r>
              <w:rPr>
                <w:rFonts w:ascii="Arial" w:hAnsi="Arial" w:cs="Arial"/>
              </w:rPr>
              <w:t>Track changes</w:t>
            </w:r>
          </w:p>
        </w:tc>
        <w:tc>
          <w:tcPr>
            <w:tcW w:w="6662" w:type="dxa"/>
          </w:tcPr>
          <w:p w:rsidR="006625F5" w:rsidRDefault="00363880" w:rsidP="00182FF0">
            <w:pPr>
              <w:jc w:val="both"/>
              <w:rPr>
                <w:rFonts w:ascii="Arial" w:hAnsi="Arial" w:cs="Arial"/>
              </w:rPr>
            </w:pPr>
            <w:r>
              <w:rPr>
                <w:rFonts w:ascii="Arial" w:hAnsi="Arial" w:cs="Arial"/>
              </w:rPr>
              <w:t>C</w:t>
            </w:r>
            <w:r w:rsidRPr="00363880">
              <w:rPr>
                <w:rFonts w:ascii="Arial" w:hAnsi="Arial" w:cs="Arial"/>
              </w:rPr>
              <w:t xml:space="preserve">ontact </w:t>
            </w:r>
            <w:hyperlink r:id="rId26" w:history="1">
              <w:r w:rsidRPr="00363880">
                <w:rPr>
                  <w:rStyle w:val="Hyperlink"/>
                  <w:rFonts w:ascii="Arial" w:hAnsi="Arial" w:cs="Arial"/>
                </w:rPr>
                <w:t>qrs@exeter.ac.uk</w:t>
              </w:r>
            </w:hyperlink>
          </w:p>
        </w:tc>
      </w:tr>
    </w:tbl>
    <w:p w:rsidR="00A01591" w:rsidRDefault="00A01591" w:rsidP="0038732E">
      <w:pPr>
        <w:spacing w:line="240" w:lineRule="auto"/>
        <w:jc w:val="both"/>
        <w:rPr>
          <w:rFonts w:ascii="Arial" w:hAnsi="Arial" w:cs="Arial"/>
        </w:rPr>
      </w:pPr>
    </w:p>
    <w:tbl>
      <w:tblPr>
        <w:tblStyle w:val="TableGrid"/>
        <w:tblW w:w="9214" w:type="dxa"/>
        <w:tblInd w:w="108" w:type="dxa"/>
        <w:tblLook w:val="04A0"/>
      </w:tblPr>
      <w:tblGrid>
        <w:gridCol w:w="426"/>
        <w:gridCol w:w="35"/>
        <w:gridCol w:w="2091"/>
        <w:gridCol w:w="6662"/>
      </w:tblGrid>
      <w:tr w:rsidR="006625F5" w:rsidTr="00E85162">
        <w:tc>
          <w:tcPr>
            <w:tcW w:w="426" w:type="dxa"/>
            <w:vMerge w:val="restart"/>
          </w:tcPr>
          <w:p w:rsidR="006625F5" w:rsidRDefault="00542D10" w:rsidP="00182FF0">
            <w:pPr>
              <w:jc w:val="both"/>
              <w:rPr>
                <w:rFonts w:ascii="Arial" w:hAnsi="Arial" w:cs="Arial"/>
              </w:rPr>
            </w:pPr>
            <w:r w:rsidRPr="009A0B7B">
              <w:rPr>
                <w:rFonts w:ascii="Arial" w:hAnsi="Arial" w:cs="Arial"/>
              </w:rPr>
              <w:t>7</w:t>
            </w:r>
          </w:p>
        </w:tc>
        <w:tc>
          <w:tcPr>
            <w:tcW w:w="2126" w:type="dxa"/>
            <w:gridSpan w:val="2"/>
          </w:tcPr>
          <w:p w:rsidR="006625F5" w:rsidRDefault="006625F5" w:rsidP="00182FF0">
            <w:pPr>
              <w:jc w:val="both"/>
              <w:rPr>
                <w:rFonts w:ascii="Arial" w:hAnsi="Arial" w:cs="Arial"/>
              </w:rPr>
            </w:pPr>
            <w:r>
              <w:rPr>
                <w:rFonts w:ascii="Arial" w:hAnsi="Arial" w:cs="Arial"/>
              </w:rPr>
              <w:t>Document</w:t>
            </w:r>
          </w:p>
        </w:tc>
        <w:tc>
          <w:tcPr>
            <w:tcW w:w="6662" w:type="dxa"/>
          </w:tcPr>
          <w:p w:rsidR="006625F5" w:rsidRPr="00974128" w:rsidRDefault="003175A9" w:rsidP="00182FF0">
            <w:pPr>
              <w:jc w:val="both"/>
              <w:rPr>
                <w:rFonts w:ascii="Arial" w:hAnsi="Arial" w:cs="Arial"/>
                <w:highlight w:val="cyan"/>
              </w:rPr>
            </w:pPr>
            <w:hyperlink r:id="rId27" w:history="1">
              <w:r w:rsidR="006625F5" w:rsidRPr="007136AA">
                <w:rPr>
                  <w:rStyle w:val="Hyperlink"/>
                  <w:rFonts w:ascii="Arial" w:hAnsi="Arial" w:cs="Arial"/>
                  <w:bCs/>
                  <w:iCs/>
                </w:rPr>
                <w:t>Disciplinary Procedures – Non-academic Misconduct</w:t>
              </w:r>
            </w:hyperlink>
          </w:p>
        </w:tc>
      </w:tr>
      <w:tr w:rsidR="006625F5" w:rsidTr="00E85162">
        <w:tc>
          <w:tcPr>
            <w:tcW w:w="426" w:type="dxa"/>
            <w:vMerge/>
          </w:tcPr>
          <w:p w:rsidR="006625F5" w:rsidRDefault="006625F5" w:rsidP="00182FF0">
            <w:pPr>
              <w:jc w:val="both"/>
              <w:rPr>
                <w:rFonts w:ascii="Arial" w:hAnsi="Arial" w:cs="Arial"/>
              </w:rPr>
            </w:pPr>
          </w:p>
        </w:tc>
        <w:tc>
          <w:tcPr>
            <w:tcW w:w="2126" w:type="dxa"/>
            <w:gridSpan w:val="2"/>
          </w:tcPr>
          <w:p w:rsidR="006625F5" w:rsidRDefault="006625F5" w:rsidP="00182FF0">
            <w:pPr>
              <w:jc w:val="both"/>
              <w:rPr>
                <w:rFonts w:ascii="Arial" w:hAnsi="Arial" w:cs="Arial"/>
              </w:rPr>
            </w:pPr>
            <w:r>
              <w:rPr>
                <w:rFonts w:ascii="Arial" w:hAnsi="Arial" w:cs="Arial"/>
              </w:rPr>
              <w:t>Rationale</w:t>
            </w:r>
          </w:p>
        </w:tc>
        <w:tc>
          <w:tcPr>
            <w:tcW w:w="6662" w:type="dxa"/>
          </w:tcPr>
          <w:p w:rsidR="006625F5" w:rsidRPr="00182C36" w:rsidRDefault="006625F5" w:rsidP="00182C36">
            <w:pPr>
              <w:jc w:val="both"/>
              <w:rPr>
                <w:rFonts w:ascii="Arial" w:hAnsi="Arial" w:cs="Arial"/>
              </w:rPr>
            </w:pPr>
            <w:r w:rsidRPr="00FC4F35">
              <w:rPr>
                <w:rFonts w:ascii="Arial" w:hAnsi="Arial" w:cs="Arial"/>
              </w:rPr>
              <w:t>Procedures revised to reflect the revised timing of annual reporting of student cases from academic year to calendar year and to reflect UEMS’ requirement to comply with the GMC.</w:t>
            </w:r>
          </w:p>
        </w:tc>
      </w:tr>
      <w:tr w:rsidR="006625F5" w:rsidTr="00E85162">
        <w:tc>
          <w:tcPr>
            <w:tcW w:w="426" w:type="dxa"/>
            <w:vMerge/>
          </w:tcPr>
          <w:p w:rsidR="006625F5" w:rsidRDefault="006625F5" w:rsidP="00182FF0">
            <w:pPr>
              <w:jc w:val="both"/>
              <w:rPr>
                <w:rFonts w:ascii="Arial" w:hAnsi="Arial" w:cs="Arial"/>
              </w:rPr>
            </w:pPr>
          </w:p>
        </w:tc>
        <w:tc>
          <w:tcPr>
            <w:tcW w:w="2126" w:type="dxa"/>
            <w:gridSpan w:val="2"/>
          </w:tcPr>
          <w:p w:rsidR="006625F5" w:rsidRDefault="006625F5" w:rsidP="00182FF0">
            <w:pPr>
              <w:jc w:val="both"/>
              <w:rPr>
                <w:rFonts w:ascii="Arial" w:hAnsi="Arial" w:cs="Arial"/>
              </w:rPr>
            </w:pPr>
            <w:r>
              <w:rPr>
                <w:rFonts w:ascii="Arial" w:hAnsi="Arial" w:cs="Arial"/>
              </w:rPr>
              <w:t>Track changes</w:t>
            </w:r>
          </w:p>
        </w:tc>
        <w:tc>
          <w:tcPr>
            <w:tcW w:w="6662" w:type="dxa"/>
          </w:tcPr>
          <w:p w:rsidR="006625F5" w:rsidRDefault="00363880" w:rsidP="00182FF0">
            <w:pPr>
              <w:jc w:val="both"/>
              <w:rPr>
                <w:rFonts w:ascii="Arial" w:hAnsi="Arial" w:cs="Arial"/>
              </w:rPr>
            </w:pPr>
            <w:r>
              <w:rPr>
                <w:rFonts w:ascii="Arial" w:hAnsi="Arial" w:cs="Arial"/>
              </w:rPr>
              <w:t>C</w:t>
            </w:r>
            <w:r w:rsidRPr="00363880">
              <w:rPr>
                <w:rFonts w:ascii="Arial" w:hAnsi="Arial" w:cs="Arial"/>
              </w:rPr>
              <w:t xml:space="preserve">ontact </w:t>
            </w:r>
            <w:hyperlink r:id="rId28" w:history="1">
              <w:r w:rsidRPr="00363880">
                <w:rPr>
                  <w:rStyle w:val="Hyperlink"/>
                  <w:rFonts w:ascii="Arial" w:hAnsi="Arial" w:cs="Arial"/>
                </w:rPr>
                <w:t>qrs@exeter.ac.uk</w:t>
              </w:r>
            </w:hyperlink>
          </w:p>
        </w:tc>
      </w:tr>
      <w:tr w:rsidR="006625F5" w:rsidRPr="00182C36" w:rsidTr="00E85162">
        <w:tc>
          <w:tcPr>
            <w:tcW w:w="461" w:type="dxa"/>
            <w:gridSpan w:val="2"/>
            <w:vMerge w:val="restart"/>
          </w:tcPr>
          <w:p w:rsidR="006625F5" w:rsidRDefault="00542D10" w:rsidP="001861C4">
            <w:pPr>
              <w:jc w:val="both"/>
              <w:rPr>
                <w:rFonts w:ascii="Arial" w:hAnsi="Arial" w:cs="Arial"/>
              </w:rPr>
            </w:pPr>
            <w:r w:rsidRPr="007D46B8">
              <w:rPr>
                <w:rFonts w:ascii="Arial" w:hAnsi="Arial" w:cs="Arial"/>
              </w:rPr>
              <w:lastRenderedPageBreak/>
              <w:t>8</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EA3E31" w:rsidRDefault="003175A9" w:rsidP="00EA3E31">
            <w:pPr>
              <w:pStyle w:val="Default"/>
              <w:rPr>
                <w:sz w:val="22"/>
                <w:szCs w:val="22"/>
              </w:rPr>
            </w:pPr>
            <w:hyperlink r:id="rId29" w:history="1">
              <w:r w:rsidR="006625F5" w:rsidRPr="001C405A">
                <w:rPr>
                  <w:rStyle w:val="Hyperlink"/>
                  <w:bCs/>
                  <w:sz w:val="22"/>
                  <w:szCs w:val="22"/>
                </w:rPr>
                <w:t>Code of Good Practice: Boards of Examiners for Taught Programmes of Study</w:t>
              </w:r>
            </w:hyperlink>
          </w:p>
        </w:tc>
      </w:tr>
      <w:tr w:rsidR="006625F5" w:rsidRPr="00182C36" w:rsidTr="00E85162">
        <w:tc>
          <w:tcPr>
            <w:tcW w:w="461" w:type="dxa"/>
            <w:gridSpan w:val="2"/>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1861C4">
            <w:pPr>
              <w:jc w:val="both"/>
              <w:rPr>
                <w:rFonts w:ascii="Arial" w:hAnsi="Arial" w:cs="Arial"/>
              </w:rPr>
            </w:pPr>
            <w:r>
              <w:rPr>
                <w:rFonts w:ascii="Arial" w:hAnsi="Arial" w:cs="Arial"/>
              </w:rPr>
              <w:t xml:space="preserve">This code has been amended following discussions with Colleges during the compliance exercise. The changes are intended to clarify the role and responsibilities of Boards of Examiners. The section on viva voce examinations has been removed as these are rarely used and where they are can be covered in the Exam conventions for specific disciplines. </w:t>
            </w:r>
          </w:p>
        </w:tc>
      </w:tr>
      <w:tr w:rsidR="006625F5" w:rsidTr="00E85162">
        <w:tc>
          <w:tcPr>
            <w:tcW w:w="461" w:type="dxa"/>
            <w:gridSpan w:val="2"/>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Pr="008D3EA9" w:rsidRDefault="00363880" w:rsidP="001861C4">
            <w:pPr>
              <w:jc w:val="both"/>
              <w:rPr>
                <w:rFonts w:ascii="Arial" w:hAnsi="Arial" w:cs="Arial"/>
              </w:rPr>
            </w:pPr>
            <w:r>
              <w:rPr>
                <w:rFonts w:ascii="Arial" w:hAnsi="Arial" w:cs="Arial"/>
              </w:rPr>
              <w:t>C</w:t>
            </w:r>
            <w:r w:rsidRPr="00363880">
              <w:rPr>
                <w:rFonts w:ascii="Arial" w:hAnsi="Arial" w:cs="Arial"/>
              </w:rPr>
              <w:t xml:space="preserve">ontact </w:t>
            </w:r>
            <w:hyperlink r:id="rId30" w:history="1">
              <w:r w:rsidRPr="00363880">
                <w:rPr>
                  <w:rStyle w:val="Hyperlink"/>
                  <w:rFonts w:ascii="Arial" w:hAnsi="Arial" w:cs="Arial"/>
                </w:rPr>
                <w:t>qrs@exeter.ac.uk</w:t>
              </w:r>
            </w:hyperlink>
          </w:p>
        </w:tc>
      </w:tr>
    </w:tbl>
    <w:p w:rsidR="002F622B" w:rsidRDefault="002F622B" w:rsidP="0038732E">
      <w:pPr>
        <w:spacing w:line="240" w:lineRule="auto"/>
        <w:jc w:val="both"/>
        <w:rPr>
          <w:rFonts w:ascii="Arial" w:hAnsi="Arial" w:cs="Arial"/>
        </w:rPr>
      </w:pPr>
    </w:p>
    <w:tbl>
      <w:tblPr>
        <w:tblStyle w:val="TableGrid"/>
        <w:tblW w:w="9214" w:type="dxa"/>
        <w:tblInd w:w="108" w:type="dxa"/>
        <w:tblLook w:val="04A0"/>
      </w:tblPr>
      <w:tblGrid>
        <w:gridCol w:w="461"/>
        <w:gridCol w:w="2091"/>
        <w:gridCol w:w="6662"/>
      </w:tblGrid>
      <w:tr w:rsidR="006625F5" w:rsidRPr="00182C36" w:rsidTr="00E85162">
        <w:tc>
          <w:tcPr>
            <w:tcW w:w="461" w:type="dxa"/>
            <w:vMerge w:val="restart"/>
          </w:tcPr>
          <w:p w:rsidR="006625F5" w:rsidRDefault="00542D10" w:rsidP="00437293">
            <w:pPr>
              <w:jc w:val="both"/>
              <w:rPr>
                <w:rFonts w:ascii="Arial" w:hAnsi="Arial" w:cs="Arial"/>
              </w:rPr>
            </w:pPr>
            <w:r w:rsidRPr="003737CB">
              <w:rPr>
                <w:rFonts w:ascii="Arial" w:hAnsi="Arial" w:cs="Arial"/>
              </w:rPr>
              <w:t>9</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974128" w:rsidRDefault="003175A9" w:rsidP="00DF42D9">
            <w:pPr>
              <w:jc w:val="both"/>
              <w:rPr>
                <w:rFonts w:ascii="Arial" w:hAnsi="Arial" w:cs="Arial"/>
                <w:highlight w:val="cyan"/>
              </w:rPr>
            </w:pPr>
            <w:hyperlink r:id="rId31" w:history="1">
              <w:r w:rsidR="006625F5" w:rsidRPr="001C405A">
                <w:rPr>
                  <w:rStyle w:val="Hyperlink"/>
                  <w:rFonts w:ascii="Arial" w:hAnsi="Arial" w:cs="Arial"/>
                  <w:bCs/>
                </w:rPr>
                <w:t>Code of Good Practice - Personal Tutor System</w:t>
              </w:r>
            </w:hyperlink>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1F08AD">
            <w:pPr>
              <w:jc w:val="both"/>
              <w:rPr>
                <w:rFonts w:ascii="Arial" w:hAnsi="Arial" w:cs="Arial"/>
              </w:rPr>
            </w:pPr>
            <w:r>
              <w:rPr>
                <w:rFonts w:ascii="Arial" w:hAnsi="Arial" w:cs="Arial"/>
              </w:rPr>
              <w:t xml:space="preserve">A number of amendments were recommended to this code as a result of discussions during the compliance code. The code has also been shortened to reduce duplication with the Personal Tutor handbook. </w:t>
            </w:r>
          </w:p>
        </w:tc>
      </w:tr>
      <w:tr w:rsidR="006625F5"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Default="00363880" w:rsidP="001861C4">
            <w:pPr>
              <w:jc w:val="both"/>
              <w:rPr>
                <w:rFonts w:ascii="Arial" w:hAnsi="Arial" w:cs="Arial"/>
              </w:rPr>
            </w:pPr>
            <w:r>
              <w:rPr>
                <w:rFonts w:ascii="Arial" w:hAnsi="Arial" w:cs="Arial"/>
              </w:rPr>
              <w:t>C</w:t>
            </w:r>
            <w:r w:rsidRPr="00363880">
              <w:rPr>
                <w:rFonts w:ascii="Arial" w:hAnsi="Arial" w:cs="Arial"/>
              </w:rPr>
              <w:t xml:space="preserve">ontact </w:t>
            </w:r>
            <w:hyperlink r:id="rId32" w:history="1">
              <w:r w:rsidRPr="00363880">
                <w:rPr>
                  <w:rStyle w:val="Hyperlink"/>
                  <w:rFonts w:ascii="Arial" w:hAnsi="Arial" w:cs="Arial"/>
                </w:rPr>
                <w:t>qrs@exeter.ac.uk</w:t>
              </w:r>
            </w:hyperlink>
          </w:p>
        </w:tc>
      </w:tr>
    </w:tbl>
    <w:p w:rsidR="002F622B" w:rsidRDefault="002F622B" w:rsidP="0038732E">
      <w:pPr>
        <w:spacing w:line="240" w:lineRule="auto"/>
        <w:jc w:val="both"/>
        <w:rPr>
          <w:rFonts w:ascii="Arial" w:hAnsi="Arial" w:cs="Arial"/>
        </w:rPr>
      </w:pPr>
    </w:p>
    <w:tbl>
      <w:tblPr>
        <w:tblStyle w:val="TableGrid"/>
        <w:tblW w:w="9214" w:type="dxa"/>
        <w:tblInd w:w="108" w:type="dxa"/>
        <w:tblLook w:val="04A0"/>
      </w:tblPr>
      <w:tblGrid>
        <w:gridCol w:w="461"/>
        <w:gridCol w:w="2091"/>
        <w:gridCol w:w="6662"/>
      </w:tblGrid>
      <w:tr w:rsidR="006625F5" w:rsidRPr="00DF42D9" w:rsidTr="00E85162">
        <w:tc>
          <w:tcPr>
            <w:tcW w:w="461" w:type="dxa"/>
            <w:vMerge w:val="restart"/>
          </w:tcPr>
          <w:p w:rsidR="006625F5" w:rsidRDefault="006625F5" w:rsidP="00542D10">
            <w:pPr>
              <w:jc w:val="both"/>
              <w:rPr>
                <w:rFonts w:ascii="Arial" w:hAnsi="Arial" w:cs="Arial"/>
              </w:rPr>
            </w:pPr>
            <w:r w:rsidRPr="003737CB">
              <w:rPr>
                <w:rFonts w:ascii="Arial" w:hAnsi="Arial" w:cs="Arial"/>
              </w:rPr>
              <w:t>1</w:t>
            </w:r>
            <w:r w:rsidR="00542D10" w:rsidRPr="003737CB">
              <w:rPr>
                <w:rFonts w:ascii="Arial" w:hAnsi="Arial" w:cs="Arial"/>
              </w:rPr>
              <w:t>0</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085471" w:rsidRDefault="003175A9" w:rsidP="00085471">
            <w:pPr>
              <w:jc w:val="both"/>
              <w:rPr>
                <w:rFonts w:ascii="Arial" w:hAnsi="Arial" w:cs="Arial"/>
              </w:rPr>
            </w:pPr>
            <w:hyperlink r:id="rId33" w:history="1">
              <w:r w:rsidR="006625F5" w:rsidRPr="001C405A">
                <w:rPr>
                  <w:rStyle w:val="Hyperlink"/>
                  <w:rFonts w:ascii="Arial" w:hAnsi="Arial" w:cs="Arial"/>
                  <w:bCs/>
                </w:rPr>
                <w:t>Code of Good Practice – Taught Student/Staff Liaison Committees</w:t>
              </w:r>
            </w:hyperlink>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1861C4">
            <w:pPr>
              <w:jc w:val="both"/>
              <w:rPr>
                <w:rFonts w:ascii="Arial" w:hAnsi="Arial" w:cs="Arial"/>
              </w:rPr>
            </w:pPr>
            <w:r>
              <w:rPr>
                <w:rFonts w:ascii="Arial" w:hAnsi="Arial" w:cs="Arial"/>
              </w:rPr>
              <w:t xml:space="preserve">Minor amendments have been made as a result of discussions within the compliance exercise. </w:t>
            </w:r>
          </w:p>
        </w:tc>
      </w:tr>
      <w:tr w:rsidR="006625F5"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Pr="00085471" w:rsidRDefault="00363880" w:rsidP="00311A14">
            <w:pPr>
              <w:jc w:val="both"/>
              <w:rPr>
                <w:rFonts w:ascii="Arial" w:hAnsi="Arial" w:cs="Arial"/>
              </w:rPr>
            </w:pPr>
            <w:r>
              <w:rPr>
                <w:rFonts w:ascii="Arial" w:hAnsi="Arial" w:cs="Arial"/>
              </w:rPr>
              <w:t>C</w:t>
            </w:r>
            <w:r w:rsidRPr="00363880">
              <w:rPr>
                <w:rFonts w:ascii="Arial" w:hAnsi="Arial" w:cs="Arial"/>
              </w:rPr>
              <w:t xml:space="preserve">ontact </w:t>
            </w:r>
            <w:hyperlink r:id="rId34" w:history="1">
              <w:r w:rsidRPr="00363880">
                <w:rPr>
                  <w:rStyle w:val="Hyperlink"/>
                  <w:rFonts w:ascii="Arial" w:hAnsi="Arial" w:cs="Arial"/>
                </w:rPr>
                <w:t>qrs@exeter.ac.uk</w:t>
              </w:r>
            </w:hyperlink>
          </w:p>
        </w:tc>
      </w:tr>
    </w:tbl>
    <w:p w:rsidR="00DF42D9" w:rsidRDefault="00DF42D9" w:rsidP="0038732E">
      <w:pPr>
        <w:spacing w:line="240" w:lineRule="auto"/>
        <w:jc w:val="both"/>
        <w:rPr>
          <w:rFonts w:ascii="Arial" w:hAnsi="Arial" w:cs="Arial"/>
        </w:rPr>
      </w:pPr>
    </w:p>
    <w:tbl>
      <w:tblPr>
        <w:tblStyle w:val="TableGrid"/>
        <w:tblW w:w="9214" w:type="dxa"/>
        <w:tblInd w:w="108" w:type="dxa"/>
        <w:tblLook w:val="04A0"/>
      </w:tblPr>
      <w:tblGrid>
        <w:gridCol w:w="461"/>
        <w:gridCol w:w="2091"/>
        <w:gridCol w:w="6662"/>
      </w:tblGrid>
      <w:tr w:rsidR="006625F5" w:rsidRPr="00DF42D9" w:rsidTr="00E85162">
        <w:tc>
          <w:tcPr>
            <w:tcW w:w="461" w:type="dxa"/>
            <w:vMerge w:val="restart"/>
          </w:tcPr>
          <w:p w:rsidR="006625F5" w:rsidRDefault="006625F5" w:rsidP="00542D10">
            <w:pPr>
              <w:jc w:val="both"/>
              <w:rPr>
                <w:rFonts w:ascii="Arial" w:hAnsi="Arial" w:cs="Arial"/>
              </w:rPr>
            </w:pPr>
            <w:r w:rsidRPr="003737CB">
              <w:rPr>
                <w:rFonts w:ascii="Arial" w:hAnsi="Arial" w:cs="Arial"/>
              </w:rPr>
              <w:t>1</w:t>
            </w:r>
            <w:r w:rsidR="00542D10" w:rsidRPr="003737CB">
              <w:rPr>
                <w:rFonts w:ascii="Arial" w:hAnsi="Arial" w:cs="Arial"/>
              </w:rPr>
              <w:t>1</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252C06" w:rsidRDefault="003175A9" w:rsidP="00252C06">
            <w:pPr>
              <w:jc w:val="both"/>
              <w:rPr>
                <w:rFonts w:ascii="Arial" w:hAnsi="Arial" w:cs="Arial"/>
              </w:rPr>
            </w:pPr>
            <w:hyperlink r:id="rId35" w:history="1">
              <w:r w:rsidR="006625F5" w:rsidRPr="001C405A">
                <w:rPr>
                  <w:rStyle w:val="Hyperlink"/>
                  <w:rFonts w:ascii="Arial" w:hAnsi="Arial" w:cs="Arial"/>
                  <w:bCs/>
                </w:rPr>
                <w:t>Code of Good Practice - Part-time Teachers</w:t>
              </w:r>
            </w:hyperlink>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3D6B6F">
            <w:pPr>
              <w:jc w:val="both"/>
              <w:rPr>
                <w:rFonts w:ascii="Arial" w:hAnsi="Arial" w:cs="Arial"/>
              </w:rPr>
            </w:pPr>
            <w:r>
              <w:rPr>
                <w:rFonts w:ascii="Arial" w:hAnsi="Arial" w:cs="Arial"/>
              </w:rPr>
              <w:t>Changes have been made to this document to remove reference to Recognised teachers and to add links to relevant HR documents.</w:t>
            </w:r>
          </w:p>
        </w:tc>
      </w:tr>
      <w:tr w:rsidR="006625F5"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Pr="003D6B6F" w:rsidRDefault="00363880" w:rsidP="001861C4">
            <w:pPr>
              <w:jc w:val="both"/>
              <w:rPr>
                <w:rFonts w:ascii="Arial" w:hAnsi="Arial" w:cs="Arial"/>
                <w:highlight w:val="cyan"/>
              </w:rPr>
            </w:pPr>
            <w:r>
              <w:rPr>
                <w:rFonts w:ascii="Arial" w:hAnsi="Arial" w:cs="Arial"/>
              </w:rPr>
              <w:t>C</w:t>
            </w:r>
            <w:r w:rsidRPr="00363880">
              <w:rPr>
                <w:rFonts w:ascii="Arial" w:hAnsi="Arial" w:cs="Arial"/>
              </w:rPr>
              <w:t xml:space="preserve">ontact </w:t>
            </w:r>
            <w:hyperlink r:id="rId36" w:history="1">
              <w:r w:rsidRPr="00363880">
                <w:rPr>
                  <w:rStyle w:val="Hyperlink"/>
                  <w:rFonts w:ascii="Arial" w:hAnsi="Arial" w:cs="Arial"/>
                </w:rPr>
                <w:t>qrs@exeter.ac.uk</w:t>
              </w:r>
            </w:hyperlink>
          </w:p>
        </w:tc>
      </w:tr>
    </w:tbl>
    <w:p w:rsidR="00DF42D9" w:rsidRDefault="00DF42D9" w:rsidP="0038732E">
      <w:pPr>
        <w:spacing w:line="240" w:lineRule="auto"/>
        <w:jc w:val="both"/>
        <w:rPr>
          <w:rFonts w:ascii="Arial" w:hAnsi="Arial" w:cs="Arial"/>
        </w:rPr>
      </w:pPr>
    </w:p>
    <w:tbl>
      <w:tblPr>
        <w:tblStyle w:val="TableGrid"/>
        <w:tblW w:w="9214" w:type="dxa"/>
        <w:tblInd w:w="108" w:type="dxa"/>
        <w:tblLook w:val="04A0"/>
      </w:tblPr>
      <w:tblGrid>
        <w:gridCol w:w="2531"/>
        <w:gridCol w:w="6683"/>
      </w:tblGrid>
      <w:tr w:rsidR="00437293" w:rsidRPr="00DF42D9" w:rsidTr="00E85162">
        <w:tc>
          <w:tcPr>
            <w:tcW w:w="2531" w:type="dxa"/>
          </w:tcPr>
          <w:p w:rsidR="00437293" w:rsidRDefault="00437293" w:rsidP="001861C4">
            <w:pPr>
              <w:jc w:val="both"/>
              <w:rPr>
                <w:rFonts w:ascii="Arial" w:hAnsi="Arial" w:cs="Arial"/>
              </w:rPr>
            </w:pPr>
            <w:r>
              <w:rPr>
                <w:rFonts w:ascii="Arial" w:hAnsi="Arial" w:cs="Arial"/>
              </w:rPr>
              <w:t>Document</w:t>
            </w:r>
          </w:p>
        </w:tc>
        <w:tc>
          <w:tcPr>
            <w:tcW w:w="6683" w:type="dxa"/>
          </w:tcPr>
          <w:p w:rsidR="00437293" w:rsidRPr="00636713" w:rsidRDefault="00437293" w:rsidP="00636713">
            <w:pPr>
              <w:jc w:val="both"/>
              <w:rPr>
                <w:rFonts w:ascii="Arial" w:hAnsi="Arial" w:cs="Arial"/>
              </w:rPr>
            </w:pPr>
            <w:r w:rsidRPr="003737CB">
              <w:rPr>
                <w:rFonts w:ascii="Arial" w:hAnsi="Arial" w:cs="Arial"/>
                <w:bCs/>
              </w:rPr>
              <w:t>Code of Good Practice – Combined Honours Programme Management</w:t>
            </w:r>
            <w:r>
              <w:rPr>
                <w:rFonts w:ascii="Arial" w:hAnsi="Arial" w:cs="Arial"/>
                <w:bCs/>
              </w:rPr>
              <w:t xml:space="preserve"> (no longer available on the web)</w:t>
            </w:r>
          </w:p>
        </w:tc>
      </w:tr>
      <w:tr w:rsidR="00437293" w:rsidRPr="00182C36" w:rsidTr="00E85162">
        <w:tc>
          <w:tcPr>
            <w:tcW w:w="2531" w:type="dxa"/>
          </w:tcPr>
          <w:p w:rsidR="00437293" w:rsidRDefault="00437293" w:rsidP="001861C4">
            <w:pPr>
              <w:jc w:val="both"/>
              <w:rPr>
                <w:rFonts w:ascii="Arial" w:hAnsi="Arial" w:cs="Arial"/>
              </w:rPr>
            </w:pPr>
            <w:r>
              <w:rPr>
                <w:rFonts w:ascii="Arial" w:hAnsi="Arial" w:cs="Arial"/>
              </w:rPr>
              <w:t>Rationale</w:t>
            </w:r>
          </w:p>
        </w:tc>
        <w:tc>
          <w:tcPr>
            <w:tcW w:w="6683" w:type="dxa"/>
          </w:tcPr>
          <w:p w:rsidR="00437293" w:rsidRPr="00182C36" w:rsidRDefault="00437293" w:rsidP="001F08AD">
            <w:pPr>
              <w:jc w:val="both"/>
              <w:rPr>
                <w:rFonts w:ascii="Arial" w:hAnsi="Arial" w:cs="Arial"/>
              </w:rPr>
            </w:pPr>
            <w:r>
              <w:rPr>
                <w:rFonts w:ascii="Arial" w:hAnsi="Arial" w:cs="Arial"/>
              </w:rPr>
              <w:t xml:space="preserve">As a result of discussions in the compliance exercise it has been agreed that this code is no longer fit for purpose and should be removed from the TQA. </w:t>
            </w:r>
          </w:p>
        </w:tc>
      </w:tr>
      <w:tr w:rsidR="00437293" w:rsidTr="00E85162">
        <w:tc>
          <w:tcPr>
            <w:tcW w:w="2531" w:type="dxa"/>
          </w:tcPr>
          <w:p w:rsidR="00437293" w:rsidRDefault="00437293" w:rsidP="001861C4">
            <w:pPr>
              <w:jc w:val="both"/>
              <w:rPr>
                <w:rFonts w:ascii="Arial" w:hAnsi="Arial" w:cs="Arial"/>
              </w:rPr>
            </w:pPr>
            <w:r>
              <w:rPr>
                <w:rFonts w:ascii="Arial" w:hAnsi="Arial" w:cs="Arial"/>
              </w:rPr>
              <w:t>Track changes</w:t>
            </w:r>
          </w:p>
        </w:tc>
        <w:tc>
          <w:tcPr>
            <w:tcW w:w="6683" w:type="dxa"/>
          </w:tcPr>
          <w:p w:rsidR="00437293" w:rsidRDefault="00437293" w:rsidP="001861C4">
            <w:pPr>
              <w:jc w:val="both"/>
              <w:rPr>
                <w:rFonts w:ascii="Arial" w:hAnsi="Arial" w:cs="Arial"/>
              </w:rPr>
            </w:pPr>
            <w:r>
              <w:rPr>
                <w:rFonts w:ascii="Arial" w:hAnsi="Arial" w:cs="Arial"/>
              </w:rPr>
              <w:t xml:space="preserve">Not applicable </w:t>
            </w:r>
          </w:p>
        </w:tc>
      </w:tr>
    </w:tbl>
    <w:p w:rsidR="003A5234" w:rsidRDefault="003A5234" w:rsidP="0038732E">
      <w:pPr>
        <w:spacing w:line="240" w:lineRule="auto"/>
        <w:jc w:val="both"/>
        <w:rPr>
          <w:rFonts w:ascii="Arial" w:hAnsi="Arial" w:cs="Arial"/>
        </w:rPr>
      </w:pPr>
    </w:p>
    <w:tbl>
      <w:tblPr>
        <w:tblStyle w:val="TableGrid"/>
        <w:tblW w:w="0" w:type="auto"/>
        <w:tblInd w:w="108" w:type="dxa"/>
        <w:tblLook w:val="04A0"/>
      </w:tblPr>
      <w:tblGrid>
        <w:gridCol w:w="461"/>
        <w:gridCol w:w="2091"/>
        <w:gridCol w:w="6582"/>
      </w:tblGrid>
      <w:tr w:rsidR="006625F5" w:rsidRPr="00636713" w:rsidTr="00E85162">
        <w:tc>
          <w:tcPr>
            <w:tcW w:w="461" w:type="dxa"/>
            <w:vMerge w:val="restart"/>
          </w:tcPr>
          <w:p w:rsidR="006625F5" w:rsidRDefault="006625F5" w:rsidP="00542D10">
            <w:pPr>
              <w:jc w:val="both"/>
              <w:rPr>
                <w:rFonts w:ascii="Arial" w:hAnsi="Arial" w:cs="Arial"/>
              </w:rPr>
            </w:pPr>
            <w:r w:rsidRPr="003737CB">
              <w:rPr>
                <w:rFonts w:ascii="Arial" w:hAnsi="Arial" w:cs="Arial"/>
              </w:rPr>
              <w:t>1</w:t>
            </w:r>
            <w:r w:rsidR="00542D10" w:rsidRPr="003737CB">
              <w:rPr>
                <w:rFonts w:ascii="Arial" w:hAnsi="Arial" w:cs="Arial"/>
              </w:rPr>
              <w:t>2</w:t>
            </w:r>
          </w:p>
        </w:tc>
        <w:tc>
          <w:tcPr>
            <w:tcW w:w="2091" w:type="dxa"/>
          </w:tcPr>
          <w:p w:rsidR="006625F5" w:rsidRDefault="006625F5" w:rsidP="001861C4">
            <w:pPr>
              <w:jc w:val="both"/>
              <w:rPr>
                <w:rFonts w:ascii="Arial" w:hAnsi="Arial" w:cs="Arial"/>
              </w:rPr>
            </w:pPr>
            <w:r>
              <w:rPr>
                <w:rFonts w:ascii="Arial" w:hAnsi="Arial" w:cs="Arial"/>
              </w:rPr>
              <w:t>Document</w:t>
            </w:r>
          </w:p>
        </w:tc>
        <w:tc>
          <w:tcPr>
            <w:tcW w:w="6582" w:type="dxa"/>
          </w:tcPr>
          <w:p w:rsidR="006625F5" w:rsidRPr="00974128" w:rsidRDefault="006625F5" w:rsidP="003A5234">
            <w:pPr>
              <w:tabs>
                <w:tab w:val="left" w:pos="3105"/>
              </w:tabs>
              <w:rPr>
                <w:rFonts w:ascii="Arial" w:hAnsi="Arial" w:cs="Arial"/>
                <w:highlight w:val="cyan"/>
              </w:rPr>
            </w:pPr>
            <w:r w:rsidRPr="00D51D08">
              <w:rPr>
                <w:rFonts w:ascii="Arial" w:hAnsi="Arial" w:cs="Arial"/>
                <w:bCs/>
              </w:rPr>
              <w:t>Code of Good Practice - Boards of Studies</w:t>
            </w:r>
            <w:r>
              <w:rPr>
                <w:rFonts w:ascii="Arial" w:hAnsi="Arial" w:cs="Arial"/>
                <w:bCs/>
              </w:rPr>
              <w:t xml:space="preserve"> (no longer available on the web)</w:t>
            </w:r>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582" w:type="dxa"/>
          </w:tcPr>
          <w:p w:rsidR="006625F5" w:rsidRPr="00182C36" w:rsidRDefault="006625F5" w:rsidP="00062EF0">
            <w:pPr>
              <w:jc w:val="both"/>
              <w:rPr>
                <w:rFonts w:ascii="Arial" w:hAnsi="Arial" w:cs="Arial"/>
              </w:rPr>
            </w:pPr>
            <w:r w:rsidRPr="003D6B6F">
              <w:rPr>
                <w:rFonts w:ascii="Arial" w:hAnsi="Arial" w:cs="Arial"/>
              </w:rPr>
              <w:t xml:space="preserve">As a result of discussions in the compliance exercise it has been agreed that this code </w:t>
            </w:r>
            <w:r>
              <w:rPr>
                <w:rFonts w:ascii="Arial" w:hAnsi="Arial" w:cs="Arial"/>
              </w:rPr>
              <w:t>should be amalgamated into the document:</w:t>
            </w:r>
            <w:r w:rsidRPr="003D6B6F">
              <w:rPr>
                <w:rFonts w:ascii="Arial" w:hAnsi="Arial" w:cs="Arial"/>
              </w:rPr>
              <w:t xml:space="preserve"> College Management of Education: code of good practice.</w:t>
            </w:r>
            <w:r>
              <w:rPr>
                <w:rFonts w:ascii="Arial" w:hAnsi="Arial" w:cs="Arial"/>
              </w:rPr>
              <w:t xml:space="preserve">  Minor revisions have been made to the wording of the document to make it less prescriptive and to delete the reference for a Board of Study’s being required for each relevant programme. Reference to the membership of the Board being approved by the Dean of the Faculty of Taught Programmes has also been removed. Further work on the role and purpose of Boards of Study will be undertaken as part of the broader TQA review. </w:t>
            </w:r>
          </w:p>
        </w:tc>
      </w:tr>
      <w:tr w:rsidR="006625F5"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582" w:type="dxa"/>
          </w:tcPr>
          <w:p w:rsidR="006625F5" w:rsidRPr="0072533B" w:rsidRDefault="00363880" w:rsidP="001E6A37">
            <w:pPr>
              <w:jc w:val="both"/>
              <w:rPr>
                <w:rFonts w:ascii="Arial" w:hAnsi="Arial" w:cs="Arial"/>
                <w:highlight w:val="cyan"/>
              </w:rPr>
            </w:pPr>
            <w:r>
              <w:rPr>
                <w:rFonts w:ascii="Arial" w:hAnsi="Arial" w:cs="Arial"/>
              </w:rPr>
              <w:t>C</w:t>
            </w:r>
            <w:r w:rsidRPr="00363880">
              <w:rPr>
                <w:rFonts w:ascii="Arial" w:hAnsi="Arial" w:cs="Arial"/>
              </w:rPr>
              <w:t xml:space="preserve">ontact </w:t>
            </w:r>
            <w:hyperlink r:id="rId37" w:history="1">
              <w:r w:rsidRPr="00363880">
                <w:rPr>
                  <w:rStyle w:val="Hyperlink"/>
                  <w:rFonts w:ascii="Arial" w:hAnsi="Arial" w:cs="Arial"/>
                </w:rPr>
                <w:t>qrs@exeter.ac.uk</w:t>
              </w:r>
            </w:hyperlink>
          </w:p>
        </w:tc>
      </w:tr>
    </w:tbl>
    <w:p w:rsidR="003A5234" w:rsidRDefault="003A5234" w:rsidP="0038732E">
      <w:pPr>
        <w:spacing w:line="240" w:lineRule="auto"/>
        <w:jc w:val="both"/>
        <w:rPr>
          <w:rFonts w:ascii="Arial" w:hAnsi="Arial" w:cs="Arial"/>
        </w:rPr>
      </w:pPr>
    </w:p>
    <w:tbl>
      <w:tblPr>
        <w:tblStyle w:val="TableGrid"/>
        <w:tblW w:w="9214" w:type="dxa"/>
        <w:tblInd w:w="108" w:type="dxa"/>
        <w:tblLook w:val="04A0"/>
      </w:tblPr>
      <w:tblGrid>
        <w:gridCol w:w="461"/>
        <w:gridCol w:w="2091"/>
        <w:gridCol w:w="6662"/>
      </w:tblGrid>
      <w:tr w:rsidR="006625F5" w:rsidRPr="00636713" w:rsidTr="00E85162">
        <w:tc>
          <w:tcPr>
            <w:tcW w:w="461" w:type="dxa"/>
            <w:vMerge w:val="restart"/>
          </w:tcPr>
          <w:p w:rsidR="006625F5" w:rsidRDefault="006625F5" w:rsidP="00542D10">
            <w:pPr>
              <w:jc w:val="both"/>
              <w:rPr>
                <w:rFonts w:ascii="Arial" w:hAnsi="Arial" w:cs="Arial"/>
              </w:rPr>
            </w:pPr>
            <w:r w:rsidRPr="00C40D98">
              <w:rPr>
                <w:rFonts w:ascii="Arial" w:hAnsi="Arial" w:cs="Arial"/>
              </w:rPr>
              <w:lastRenderedPageBreak/>
              <w:t>1</w:t>
            </w:r>
            <w:r w:rsidR="00542D10" w:rsidRPr="00C40D98">
              <w:rPr>
                <w:rFonts w:ascii="Arial" w:hAnsi="Arial" w:cs="Arial"/>
              </w:rPr>
              <w:t>3</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DF7308" w:rsidRDefault="003175A9" w:rsidP="00DF7308">
            <w:pPr>
              <w:jc w:val="both"/>
              <w:rPr>
                <w:rFonts w:ascii="Arial" w:hAnsi="Arial" w:cs="Arial"/>
              </w:rPr>
            </w:pPr>
            <w:hyperlink r:id="rId38" w:history="1">
              <w:r w:rsidR="006625F5" w:rsidRPr="001C405A">
                <w:rPr>
                  <w:rStyle w:val="Hyperlink"/>
                  <w:rFonts w:ascii="Arial" w:hAnsi="Arial" w:cs="Arial"/>
                </w:rPr>
                <w:t>Procedures for the Interruption and Voluntary Withdrawal of Taught Students</w:t>
              </w:r>
            </w:hyperlink>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1F08AD">
            <w:pPr>
              <w:jc w:val="both"/>
              <w:rPr>
                <w:rFonts w:ascii="Arial" w:hAnsi="Arial" w:cs="Arial"/>
              </w:rPr>
            </w:pPr>
            <w:r>
              <w:rPr>
                <w:rFonts w:ascii="Arial" w:hAnsi="Arial" w:cs="Arial"/>
              </w:rPr>
              <w:t xml:space="preserve">The compliance exercise raised a number of issues with this code that will be addressed in the coming year, including development of an electronic form for applying for interruption and clarification of the relationship between College and University procedures in this area. One change has been made for 2013-14 to allow interruptions of less than one semester which has been a request from Colleges with respect to PGT students. </w:t>
            </w:r>
          </w:p>
        </w:tc>
      </w:tr>
      <w:tr w:rsidR="006625F5" w:rsidRPr="00C40D98"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Pr="00C40D98" w:rsidRDefault="00363880" w:rsidP="00311A14">
            <w:pPr>
              <w:jc w:val="both"/>
              <w:rPr>
                <w:rFonts w:ascii="Arial" w:hAnsi="Arial" w:cs="Arial"/>
              </w:rPr>
            </w:pPr>
            <w:r>
              <w:rPr>
                <w:rFonts w:ascii="Arial" w:hAnsi="Arial" w:cs="Arial"/>
              </w:rPr>
              <w:t>C</w:t>
            </w:r>
            <w:r w:rsidRPr="00363880">
              <w:rPr>
                <w:rFonts w:ascii="Arial" w:hAnsi="Arial" w:cs="Arial"/>
              </w:rPr>
              <w:t xml:space="preserve">ontact </w:t>
            </w:r>
            <w:hyperlink r:id="rId39" w:history="1">
              <w:r w:rsidRPr="00363880">
                <w:rPr>
                  <w:rStyle w:val="Hyperlink"/>
                  <w:rFonts w:ascii="Arial" w:hAnsi="Arial" w:cs="Arial"/>
                </w:rPr>
                <w:t>qrs@exeter.ac.uk</w:t>
              </w:r>
            </w:hyperlink>
          </w:p>
        </w:tc>
      </w:tr>
    </w:tbl>
    <w:p w:rsidR="003A5234" w:rsidRDefault="003A5234" w:rsidP="003A5234">
      <w:pPr>
        <w:rPr>
          <w:rFonts w:ascii="Arial" w:hAnsi="Arial" w:cs="Arial"/>
        </w:rPr>
      </w:pPr>
    </w:p>
    <w:tbl>
      <w:tblPr>
        <w:tblStyle w:val="TableGrid"/>
        <w:tblW w:w="9214" w:type="dxa"/>
        <w:tblInd w:w="108" w:type="dxa"/>
        <w:tblLook w:val="04A0"/>
      </w:tblPr>
      <w:tblGrid>
        <w:gridCol w:w="2532"/>
        <w:gridCol w:w="6682"/>
      </w:tblGrid>
      <w:tr w:rsidR="00437293" w:rsidRPr="00636713" w:rsidTr="00437293">
        <w:tc>
          <w:tcPr>
            <w:tcW w:w="2532" w:type="dxa"/>
          </w:tcPr>
          <w:p w:rsidR="00437293" w:rsidRDefault="00437293" w:rsidP="001861C4">
            <w:pPr>
              <w:jc w:val="both"/>
              <w:rPr>
                <w:rFonts w:ascii="Arial" w:hAnsi="Arial" w:cs="Arial"/>
              </w:rPr>
            </w:pPr>
            <w:r>
              <w:rPr>
                <w:rFonts w:ascii="Arial" w:hAnsi="Arial" w:cs="Arial"/>
              </w:rPr>
              <w:t>Document</w:t>
            </w:r>
          </w:p>
        </w:tc>
        <w:tc>
          <w:tcPr>
            <w:tcW w:w="6682" w:type="dxa"/>
          </w:tcPr>
          <w:p w:rsidR="00437293" w:rsidRPr="00CE7106" w:rsidRDefault="003175A9" w:rsidP="00CE7106">
            <w:pPr>
              <w:jc w:val="both"/>
              <w:rPr>
                <w:rFonts w:ascii="Arial" w:hAnsi="Arial" w:cs="Arial"/>
              </w:rPr>
            </w:pPr>
            <w:hyperlink r:id="rId40" w:history="1">
              <w:r w:rsidR="00437293" w:rsidRPr="00324D4B">
                <w:rPr>
                  <w:rStyle w:val="Hyperlink"/>
                  <w:rFonts w:ascii="Arial" w:hAnsi="Arial" w:cs="Arial"/>
                  <w:bCs/>
                </w:rPr>
                <w:t>Code of Good Practice: Mitigation Committees</w:t>
              </w:r>
            </w:hyperlink>
          </w:p>
        </w:tc>
      </w:tr>
      <w:tr w:rsidR="00437293" w:rsidRPr="00182C36" w:rsidTr="00437293">
        <w:tc>
          <w:tcPr>
            <w:tcW w:w="2532" w:type="dxa"/>
          </w:tcPr>
          <w:p w:rsidR="00437293" w:rsidRDefault="00437293" w:rsidP="001861C4">
            <w:pPr>
              <w:jc w:val="both"/>
              <w:rPr>
                <w:rFonts w:ascii="Arial" w:hAnsi="Arial" w:cs="Arial"/>
              </w:rPr>
            </w:pPr>
            <w:r>
              <w:rPr>
                <w:rFonts w:ascii="Arial" w:hAnsi="Arial" w:cs="Arial"/>
              </w:rPr>
              <w:t>Rationale</w:t>
            </w:r>
          </w:p>
        </w:tc>
        <w:tc>
          <w:tcPr>
            <w:tcW w:w="6682" w:type="dxa"/>
          </w:tcPr>
          <w:p w:rsidR="00437293" w:rsidRPr="00182C36" w:rsidRDefault="00437293" w:rsidP="00B66EB8">
            <w:pPr>
              <w:jc w:val="both"/>
              <w:rPr>
                <w:rFonts w:ascii="Arial" w:hAnsi="Arial" w:cs="Arial"/>
              </w:rPr>
            </w:pPr>
            <w:r>
              <w:rPr>
                <w:rFonts w:ascii="Arial" w:hAnsi="Arial" w:cs="Arial"/>
                <w:color w:val="000000"/>
              </w:rPr>
              <w:t>As noted at the June 2013 meeting of the board of the Faculty of Taught Programmes no</w:t>
            </w:r>
            <w:r w:rsidRPr="00606E69">
              <w:rPr>
                <w:rFonts w:ascii="Arial" w:hAnsi="Arial" w:cs="Arial"/>
                <w:color w:val="000000"/>
              </w:rPr>
              <w:t xml:space="preserve"> change</w:t>
            </w:r>
            <w:r>
              <w:rPr>
                <w:rFonts w:ascii="Arial" w:hAnsi="Arial" w:cs="Arial"/>
                <w:color w:val="000000"/>
              </w:rPr>
              <w:t>s to</w:t>
            </w:r>
            <w:r w:rsidRPr="00606E69">
              <w:rPr>
                <w:rFonts w:ascii="Arial" w:hAnsi="Arial" w:cs="Arial"/>
                <w:color w:val="000000"/>
              </w:rPr>
              <w:t xml:space="preserve"> the Code of Good Practice: Mitigation Committees</w:t>
            </w:r>
            <w:r>
              <w:rPr>
                <w:rFonts w:ascii="Arial" w:hAnsi="Arial" w:cs="Arial"/>
                <w:color w:val="000000"/>
              </w:rPr>
              <w:t xml:space="preserve"> have been made for 2013-14</w:t>
            </w:r>
            <w:r w:rsidRPr="00606E69">
              <w:rPr>
                <w:rFonts w:ascii="Arial" w:hAnsi="Arial" w:cs="Arial"/>
                <w:color w:val="000000"/>
              </w:rPr>
              <w:t xml:space="preserve"> but </w:t>
            </w:r>
            <w:r>
              <w:rPr>
                <w:rFonts w:ascii="Arial" w:hAnsi="Arial" w:cs="Arial"/>
                <w:color w:val="000000"/>
              </w:rPr>
              <w:t>a</w:t>
            </w:r>
            <w:r w:rsidRPr="00606E69">
              <w:rPr>
                <w:rFonts w:ascii="Arial" w:hAnsi="Arial" w:cs="Arial"/>
                <w:color w:val="000000"/>
              </w:rPr>
              <w:t xml:space="preserve"> review of</w:t>
            </w:r>
            <w:r>
              <w:rPr>
                <w:rFonts w:ascii="Arial" w:hAnsi="Arial" w:cs="Arial"/>
                <w:color w:val="000000"/>
              </w:rPr>
              <w:t xml:space="preserve"> the Code of Practice for </w:t>
            </w:r>
            <w:r w:rsidRPr="00606E69">
              <w:rPr>
                <w:rFonts w:ascii="Arial" w:hAnsi="Arial" w:cs="Arial"/>
                <w:color w:val="000000"/>
              </w:rPr>
              <w:t xml:space="preserve">Boards of Examiners </w:t>
            </w:r>
            <w:r>
              <w:rPr>
                <w:rFonts w:ascii="Arial" w:hAnsi="Arial" w:cs="Arial"/>
                <w:color w:val="000000"/>
              </w:rPr>
              <w:t xml:space="preserve">in 2013-14 will need to ensure </w:t>
            </w:r>
            <w:r w:rsidRPr="00606E69">
              <w:rPr>
                <w:rFonts w:ascii="Arial" w:hAnsi="Arial" w:cs="Arial"/>
                <w:color w:val="000000"/>
              </w:rPr>
              <w:t>align</w:t>
            </w:r>
            <w:r>
              <w:rPr>
                <w:rFonts w:ascii="Arial" w:hAnsi="Arial" w:cs="Arial"/>
                <w:color w:val="000000"/>
              </w:rPr>
              <w:t xml:space="preserve">ment </w:t>
            </w:r>
            <w:r w:rsidRPr="00606E69">
              <w:rPr>
                <w:rFonts w:ascii="Arial" w:hAnsi="Arial" w:cs="Arial"/>
                <w:color w:val="000000"/>
              </w:rPr>
              <w:t>with the Mitigation</w:t>
            </w:r>
            <w:r>
              <w:rPr>
                <w:rFonts w:ascii="Arial" w:hAnsi="Arial" w:cs="Arial"/>
                <w:color w:val="000000"/>
              </w:rPr>
              <w:t xml:space="preserve"> Committee </w:t>
            </w:r>
            <w:r w:rsidRPr="00606E69">
              <w:rPr>
                <w:rFonts w:ascii="Arial" w:hAnsi="Arial" w:cs="Arial"/>
                <w:color w:val="000000"/>
              </w:rPr>
              <w:t>Code</w:t>
            </w:r>
            <w:r>
              <w:rPr>
                <w:rFonts w:ascii="Arial" w:hAnsi="Arial" w:cs="Arial"/>
                <w:color w:val="000000"/>
              </w:rPr>
              <w:t xml:space="preserve">. </w:t>
            </w:r>
            <w:r w:rsidRPr="00606E69">
              <w:rPr>
                <w:rFonts w:ascii="Arial" w:hAnsi="Arial" w:cs="Arial"/>
                <w:color w:val="000000"/>
              </w:rPr>
              <w:t xml:space="preserve"> The feasibility of a Fit to Sit policy is also to be investigated. </w:t>
            </w:r>
            <w:r>
              <w:rPr>
                <w:rFonts w:ascii="Arial" w:hAnsi="Arial" w:cs="Arial"/>
                <w:color w:val="000000"/>
              </w:rPr>
              <w:t xml:space="preserve">Colleges will also be aware that a Mitigation Network is being established to share good practice. </w:t>
            </w:r>
          </w:p>
        </w:tc>
      </w:tr>
      <w:tr w:rsidR="00437293" w:rsidTr="00437293">
        <w:tc>
          <w:tcPr>
            <w:tcW w:w="2532" w:type="dxa"/>
          </w:tcPr>
          <w:p w:rsidR="00437293" w:rsidRDefault="00437293" w:rsidP="001861C4">
            <w:pPr>
              <w:jc w:val="both"/>
              <w:rPr>
                <w:rFonts w:ascii="Arial" w:hAnsi="Arial" w:cs="Arial"/>
              </w:rPr>
            </w:pPr>
            <w:r>
              <w:rPr>
                <w:rFonts w:ascii="Arial" w:hAnsi="Arial" w:cs="Arial"/>
              </w:rPr>
              <w:t>Track changes</w:t>
            </w:r>
          </w:p>
        </w:tc>
        <w:tc>
          <w:tcPr>
            <w:tcW w:w="6682" w:type="dxa"/>
          </w:tcPr>
          <w:p w:rsidR="00437293" w:rsidRDefault="00437293" w:rsidP="001861C4">
            <w:pPr>
              <w:jc w:val="both"/>
              <w:rPr>
                <w:rFonts w:ascii="Arial" w:hAnsi="Arial" w:cs="Arial"/>
              </w:rPr>
            </w:pPr>
            <w:r>
              <w:rPr>
                <w:rFonts w:ascii="Arial" w:hAnsi="Arial" w:cs="Arial"/>
              </w:rPr>
              <w:t xml:space="preserve">Not applicable. </w:t>
            </w:r>
          </w:p>
        </w:tc>
      </w:tr>
    </w:tbl>
    <w:p w:rsidR="006625F5" w:rsidRDefault="006625F5" w:rsidP="00C93E1D">
      <w:pPr>
        <w:spacing w:line="240" w:lineRule="auto"/>
        <w:jc w:val="both"/>
        <w:rPr>
          <w:rFonts w:ascii="Arial" w:hAnsi="Arial" w:cs="Arial"/>
          <w:b/>
          <w:bCs/>
          <w:u w:val="single"/>
        </w:rPr>
      </w:pPr>
    </w:p>
    <w:p w:rsidR="00C93E1D" w:rsidRDefault="00C93E1D" w:rsidP="00C93E1D">
      <w:pPr>
        <w:spacing w:line="240" w:lineRule="auto"/>
        <w:jc w:val="both"/>
        <w:rPr>
          <w:rFonts w:ascii="Arial" w:hAnsi="Arial" w:cs="Arial"/>
          <w:b/>
          <w:bCs/>
          <w:u w:val="single"/>
        </w:rPr>
      </w:pPr>
      <w:r>
        <w:rPr>
          <w:rFonts w:ascii="Arial" w:hAnsi="Arial" w:cs="Arial"/>
          <w:b/>
          <w:bCs/>
          <w:u w:val="single"/>
        </w:rPr>
        <w:t>Faculty of Graduate Research</w:t>
      </w:r>
      <w:bookmarkStart w:id="0" w:name="_GoBack"/>
      <w:bookmarkEnd w:id="0"/>
    </w:p>
    <w:p w:rsidR="00C93E1D" w:rsidRPr="009F48BE" w:rsidRDefault="00C93E1D" w:rsidP="00C93E1D">
      <w:pPr>
        <w:spacing w:line="240" w:lineRule="auto"/>
        <w:jc w:val="both"/>
        <w:rPr>
          <w:rFonts w:ascii="Arial" w:hAnsi="Arial" w:cs="Arial"/>
          <w:bCs/>
        </w:rPr>
      </w:pPr>
      <w:r>
        <w:rPr>
          <w:rFonts w:ascii="Arial" w:hAnsi="Arial" w:cs="Arial"/>
          <w:bCs/>
        </w:rPr>
        <w:t>Amended documents:</w:t>
      </w:r>
    </w:p>
    <w:tbl>
      <w:tblPr>
        <w:tblStyle w:val="TableGrid"/>
        <w:tblW w:w="9214" w:type="dxa"/>
        <w:tblInd w:w="108" w:type="dxa"/>
        <w:tblLook w:val="04A0"/>
      </w:tblPr>
      <w:tblGrid>
        <w:gridCol w:w="461"/>
        <w:gridCol w:w="2091"/>
        <w:gridCol w:w="6662"/>
      </w:tblGrid>
      <w:tr w:rsidR="006625F5" w:rsidRPr="00636713" w:rsidTr="00E85162">
        <w:tc>
          <w:tcPr>
            <w:tcW w:w="461" w:type="dxa"/>
            <w:vMerge w:val="restart"/>
          </w:tcPr>
          <w:p w:rsidR="006625F5" w:rsidRDefault="00437293" w:rsidP="00D56C38">
            <w:pPr>
              <w:jc w:val="both"/>
              <w:rPr>
                <w:rFonts w:ascii="Arial" w:hAnsi="Arial" w:cs="Arial"/>
              </w:rPr>
            </w:pPr>
            <w:r w:rsidRPr="00C40D98">
              <w:rPr>
                <w:rFonts w:ascii="Arial" w:hAnsi="Arial" w:cs="Arial"/>
              </w:rPr>
              <w:t>1</w:t>
            </w:r>
            <w:r w:rsidR="00D56C38" w:rsidRPr="00C40D98">
              <w:rPr>
                <w:rFonts w:ascii="Arial" w:hAnsi="Arial" w:cs="Arial"/>
              </w:rPr>
              <w:t>4</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C93E1D" w:rsidRDefault="003175A9" w:rsidP="00C93E1D">
            <w:pPr>
              <w:jc w:val="both"/>
              <w:rPr>
                <w:rFonts w:ascii="Arial" w:hAnsi="Arial" w:cs="Arial"/>
                <w:highlight w:val="cyan"/>
              </w:rPr>
            </w:pPr>
            <w:hyperlink r:id="rId41" w:history="1">
              <w:r w:rsidR="006625F5" w:rsidRPr="00D51D08">
                <w:rPr>
                  <w:rStyle w:val="Hyperlink"/>
                  <w:rFonts w:ascii="Arial" w:hAnsi="Arial" w:cs="Arial"/>
                  <w:bCs/>
                </w:rPr>
                <w:t>Presentation of Theses/Dissertations for Degrees in the Faculty of Graduate Research: Statement of Procedures</w:t>
              </w:r>
            </w:hyperlink>
          </w:p>
        </w:tc>
      </w:tr>
      <w:tr w:rsidR="006625F5" w:rsidRPr="00182C36" w:rsidTr="00E85162">
        <w:trPr>
          <w:trHeight w:val="288"/>
        </w:trPr>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1861C4">
            <w:pPr>
              <w:jc w:val="both"/>
              <w:rPr>
                <w:rFonts w:ascii="Arial" w:hAnsi="Arial" w:cs="Arial"/>
              </w:rPr>
            </w:pPr>
            <w:r>
              <w:rPr>
                <w:rFonts w:ascii="Arial" w:hAnsi="Arial" w:cs="Arial"/>
              </w:rPr>
              <w:t>Revisions to clarify the requirements in terms of font size and type for printed copies of theses and dissertations, and specific queries about what material is included or excluded from the word count of the thesis.</w:t>
            </w:r>
          </w:p>
        </w:tc>
      </w:tr>
      <w:tr w:rsidR="006625F5"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Pr="00BE5A0D" w:rsidRDefault="00363880" w:rsidP="00BE5A0D">
            <w:pPr>
              <w:jc w:val="both"/>
              <w:rPr>
                <w:rFonts w:ascii="Arial" w:hAnsi="Arial" w:cs="Arial"/>
              </w:rPr>
            </w:pPr>
            <w:r>
              <w:rPr>
                <w:rFonts w:ascii="Arial" w:hAnsi="Arial" w:cs="Arial"/>
              </w:rPr>
              <w:t>C</w:t>
            </w:r>
            <w:r w:rsidRPr="00363880">
              <w:rPr>
                <w:rFonts w:ascii="Arial" w:hAnsi="Arial" w:cs="Arial"/>
              </w:rPr>
              <w:t xml:space="preserve">ontact </w:t>
            </w:r>
            <w:hyperlink r:id="rId42" w:history="1">
              <w:r w:rsidRPr="00363880">
                <w:rPr>
                  <w:rStyle w:val="Hyperlink"/>
                  <w:rFonts w:ascii="Arial" w:hAnsi="Arial" w:cs="Arial"/>
                </w:rPr>
                <w:t>qrs@exeter.ac.uk</w:t>
              </w:r>
            </w:hyperlink>
          </w:p>
        </w:tc>
      </w:tr>
    </w:tbl>
    <w:p w:rsidR="00CE7106" w:rsidRDefault="00CE7106" w:rsidP="003A5234">
      <w:pPr>
        <w:tabs>
          <w:tab w:val="left" w:pos="3105"/>
        </w:tabs>
        <w:rPr>
          <w:rFonts w:ascii="Arial" w:hAnsi="Arial" w:cs="Arial"/>
        </w:rPr>
      </w:pPr>
      <w:r>
        <w:rPr>
          <w:rFonts w:ascii="Arial" w:hAnsi="Arial" w:cs="Arial"/>
        </w:rPr>
        <w:tab/>
      </w:r>
    </w:p>
    <w:tbl>
      <w:tblPr>
        <w:tblStyle w:val="TableGrid"/>
        <w:tblW w:w="9214" w:type="dxa"/>
        <w:tblInd w:w="108" w:type="dxa"/>
        <w:tblLook w:val="04A0"/>
      </w:tblPr>
      <w:tblGrid>
        <w:gridCol w:w="461"/>
        <w:gridCol w:w="2091"/>
        <w:gridCol w:w="6662"/>
      </w:tblGrid>
      <w:tr w:rsidR="006625F5" w:rsidRPr="00636713" w:rsidTr="00E85162">
        <w:tc>
          <w:tcPr>
            <w:tcW w:w="461" w:type="dxa"/>
            <w:vMerge w:val="restart"/>
          </w:tcPr>
          <w:p w:rsidR="006625F5" w:rsidRDefault="00437293" w:rsidP="00D56C38">
            <w:pPr>
              <w:jc w:val="both"/>
              <w:rPr>
                <w:rFonts w:ascii="Arial" w:hAnsi="Arial" w:cs="Arial"/>
              </w:rPr>
            </w:pPr>
            <w:r w:rsidRPr="00C40D98">
              <w:rPr>
                <w:rFonts w:ascii="Arial" w:hAnsi="Arial" w:cs="Arial"/>
              </w:rPr>
              <w:t>1</w:t>
            </w:r>
            <w:r w:rsidR="00D56C38" w:rsidRPr="00C40D98">
              <w:rPr>
                <w:rFonts w:ascii="Arial" w:hAnsi="Arial" w:cs="Arial"/>
              </w:rPr>
              <w:t>5</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A15E1E" w:rsidRDefault="003175A9" w:rsidP="00A15E1E">
            <w:pPr>
              <w:jc w:val="both"/>
              <w:rPr>
                <w:rFonts w:ascii="Arial" w:hAnsi="Arial" w:cs="Arial"/>
              </w:rPr>
            </w:pPr>
            <w:hyperlink r:id="rId43" w:history="1">
              <w:r w:rsidR="006625F5" w:rsidRPr="00D51D08">
                <w:rPr>
                  <w:rStyle w:val="Hyperlink"/>
                  <w:rFonts w:ascii="Arial" w:hAnsi="Arial" w:cs="Arial"/>
                  <w:bCs/>
                </w:rPr>
                <w:t>Code of Good Practice - Arrangement for the Supervision of Research Degree Students</w:t>
              </w:r>
            </w:hyperlink>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Pr="00182C36" w:rsidRDefault="006625F5" w:rsidP="001861C4">
            <w:pPr>
              <w:jc w:val="both"/>
              <w:rPr>
                <w:rFonts w:ascii="Arial" w:hAnsi="Arial" w:cs="Arial"/>
              </w:rPr>
            </w:pPr>
            <w:r>
              <w:rPr>
                <w:rFonts w:ascii="Arial" w:hAnsi="Arial" w:cs="Arial"/>
              </w:rPr>
              <w:t>The Code has been amended to ensure that students have a mentor separate from their two supervisors, to strengthen the support to which they have access and provide a discrete point of contact with whom a student may raise any concerns that they have about their programme.</w:t>
            </w:r>
          </w:p>
        </w:tc>
      </w:tr>
      <w:tr w:rsidR="006625F5"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Pr="00F24588" w:rsidRDefault="00363880" w:rsidP="00F24588">
            <w:pPr>
              <w:jc w:val="both"/>
              <w:rPr>
                <w:rFonts w:ascii="Arial" w:hAnsi="Arial" w:cs="Arial"/>
              </w:rPr>
            </w:pPr>
            <w:r>
              <w:rPr>
                <w:rFonts w:ascii="Arial" w:hAnsi="Arial" w:cs="Arial"/>
              </w:rPr>
              <w:t>C</w:t>
            </w:r>
            <w:r w:rsidRPr="00363880">
              <w:rPr>
                <w:rFonts w:ascii="Arial" w:hAnsi="Arial" w:cs="Arial"/>
              </w:rPr>
              <w:t xml:space="preserve">ontact </w:t>
            </w:r>
            <w:hyperlink r:id="rId44" w:history="1">
              <w:r w:rsidRPr="00363880">
                <w:rPr>
                  <w:rStyle w:val="Hyperlink"/>
                  <w:rFonts w:ascii="Arial" w:hAnsi="Arial" w:cs="Arial"/>
                </w:rPr>
                <w:t>qrs@exeter.ac.uk</w:t>
              </w:r>
            </w:hyperlink>
          </w:p>
        </w:tc>
      </w:tr>
    </w:tbl>
    <w:p w:rsidR="00C93E1D" w:rsidRDefault="00C93E1D" w:rsidP="003A5234">
      <w:pPr>
        <w:tabs>
          <w:tab w:val="left" w:pos="3105"/>
        </w:tabs>
        <w:rPr>
          <w:rFonts w:ascii="Arial" w:hAnsi="Arial" w:cs="Arial"/>
        </w:rPr>
      </w:pPr>
    </w:p>
    <w:tbl>
      <w:tblPr>
        <w:tblStyle w:val="TableGrid"/>
        <w:tblW w:w="9214" w:type="dxa"/>
        <w:tblInd w:w="108" w:type="dxa"/>
        <w:tblLook w:val="04A0"/>
      </w:tblPr>
      <w:tblGrid>
        <w:gridCol w:w="461"/>
        <w:gridCol w:w="2091"/>
        <w:gridCol w:w="6662"/>
      </w:tblGrid>
      <w:tr w:rsidR="006625F5" w:rsidRPr="00636713" w:rsidTr="00E85162">
        <w:tc>
          <w:tcPr>
            <w:tcW w:w="461" w:type="dxa"/>
            <w:vMerge w:val="restart"/>
          </w:tcPr>
          <w:p w:rsidR="006625F5" w:rsidRDefault="00437293" w:rsidP="00D56C38">
            <w:pPr>
              <w:jc w:val="both"/>
              <w:rPr>
                <w:rFonts w:ascii="Arial" w:hAnsi="Arial" w:cs="Arial"/>
              </w:rPr>
            </w:pPr>
            <w:r w:rsidRPr="00C40D98">
              <w:rPr>
                <w:rFonts w:ascii="Arial" w:hAnsi="Arial" w:cs="Arial"/>
              </w:rPr>
              <w:t>1</w:t>
            </w:r>
            <w:r w:rsidR="00D56C38" w:rsidRPr="00C40D98">
              <w:rPr>
                <w:rFonts w:ascii="Arial" w:hAnsi="Arial" w:cs="Arial"/>
              </w:rPr>
              <w:t>6</w:t>
            </w:r>
          </w:p>
        </w:tc>
        <w:tc>
          <w:tcPr>
            <w:tcW w:w="2091" w:type="dxa"/>
          </w:tcPr>
          <w:p w:rsidR="006625F5" w:rsidRDefault="006625F5" w:rsidP="001861C4">
            <w:pPr>
              <w:jc w:val="both"/>
              <w:rPr>
                <w:rFonts w:ascii="Arial" w:hAnsi="Arial" w:cs="Arial"/>
              </w:rPr>
            </w:pPr>
            <w:r>
              <w:rPr>
                <w:rFonts w:ascii="Arial" w:hAnsi="Arial" w:cs="Arial"/>
              </w:rPr>
              <w:t>Document</w:t>
            </w:r>
          </w:p>
        </w:tc>
        <w:tc>
          <w:tcPr>
            <w:tcW w:w="6662" w:type="dxa"/>
          </w:tcPr>
          <w:p w:rsidR="006625F5" w:rsidRPr="00F325CC" w:rsidRDefault="003175A9" w:rsidP="001861C4">
            <w:pPr>
              <w:jc w:val="both"/>
              <w:rPr>
                <w:rFonts w:ascii="Arial" w:hAnsi="Arial" w:cs="Arial"/>
                <w:highlight w:val="yellow"/>
              </w:rPr>
            </w:pPr>
            <w:hyperlink r:id="rId45" w:history="1">
              <w:r w:rsidR="006625F5" w:rsidRPr="00D51D08">
                <w:rPr>
                  <w:rStyle w:val="Hyperlink"/>
                  <w:rFonts w:ascii="Arial" w:hAnsi="Arial" w:cs="Arial"/>
                </w:rPr>
                <w:t>Code of Good Practice: Boards of Examiners for Degrees by Research</w:t>
              </w:r>
            </w:hyperlink>
          </w:p>
        </w:tc>
      </w:tr>
      <w:tr w:rsidR="006625F5" w:rsidRPr="00182C36" w:rsidTr="00E85162">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Rationale</w:t>
            </w:r>
          </w:p>
        </w:tc>
        <w:tc>
          <w:tcPr>
            <w:tcW w:w="6662" w:type="dxa"/>
          </w:tcPr>
          <w:p w:rsidR="006625F5" w:rsidRDefault="006625F5" w:rsidP="00724BB6">
            <w:pPr>
              <w:tabs>
                <w:tab w:val="left" w:pos="1200"/>
              </w:tabs>
              <w:jc w:val="both"/>
              <w:rPr>
                <w:rFonts w:ascii="Arial" w:hAnsi="Arial" w:cs="Arial"/>
              </w:rPr>
            </w:pPr>
            <w:r>
              <w:rPr>
                <w:rFonts w:ascii="Arial" w:hAnsi="Arial" w:cs="Arial"/>
              </w:rPr>
              <w:t>Amendments October 2012:  The Code has been amended to provide clarification over who could be nominated as an internal examiner.</w:t>
            </w:r>
          </w:p>
          <w:p w:rsidR="006625F5" w:rsidRPr="00182C36" w:rsidRDefault="006625F5" w:rsidP="00724BB6">
            <w:pPr>
              <w:tabs>
                <w:tab w:val="left" w:pos="1200"/>
              </w:tabs>
              <w:jc w:val="both"/>
              <w:rPr>
                <w:rFonts w:ascii="Arial" w:hAnsi="Arial" w:cs="Arial"/>
              </w:rPr>
            </w:pPr>
            <w:r>
              <w:rPr>
                <w:rFonts w:ascii="Arial" w:hAnsi="Arial" w:cs="Arial"/>
              </w:rPr>
              <w:t xml:space="preserve">Amendments February 2013:  The Code has been amended to provide clarity in relation to examiners signing off completed minor and major amendments and whether or not a viva should be held </w:t>
            </w:r>
            <w:r>
              <w:rPr>
                <w:rFonts w:ascii="Arial" w:hAnsi="Arial" w:cs="Arial"/>
              </w:rPr>
              <w:lastRenderedPageBreak/>
              <w:t>following the completion of minor or major amendments where the Board of Examiners were minded to recommend a lower award or a fail.</w:t>
            </w:r>
          </w:p>
        </w:tc>
      </w:tr>
      <w:tr w:rsidR="006625F5" w:rsidTr="00363880">
        <w:trPr>
          <w:trHeight w:val="327"/>
        </w:trPr>
        <w:tc>
          <w:tcPr>
            <w:tcW w:w="461" w:type="dxa"/>
            <w:vMerge/>
          </w:tcPr>
          <w:p w:rsidR="006625F5" w:rsidRDefault="006625F5" w:rsidP="001861C4">
            <w:pPr>
              <w:jc w:val="both"/>
              <w:rPr>
                <w:rFonts w:ascii="Arial" w:hAnsi="Arial" w:cs="Arial"/>
              </w:rPr>
            </w:pPr>
          </w:p>
        </w:tc>
        <w:tc>
          <w:tcPr>
            <w:tcW w:w="2091" w:type="dxa"/>
          </w:tcPr>
          <w:p w:rsidR="006625F5" w:rsidRDefault="006625F5" w:rsidP="001861C4">
            <w:pPr>
              <w:jc w:val="both"/>
              <w:rPr>
                <w:rFonts w:ascii="Arial" w:hAnsi="Arial" w:cs="Arial"/>
              </w:rPr>
            </w:pPr>
            <w:r>
              <w:rPr>
                <w:rFonts w:ascii="Arial" w:hAnsi="Arial" w:cs="Arial"/>
              </w:rPr>
              <w:t>Track changes</w:t>
            </w:r>
          </w:p>
        </w:tc>
        <w:tc>
          <w:tcPr>
            <w:tcW w:w="6662" w:type="dxa"/>
          </w:tcPr>
          <w:p w:rsidR="006625F5" w:rsidRDefault="00363880" w:rsidP="001861C4">
            <w:pPr>
              <w:jc w:val="both"/>
              <w:rPr>
                <w:rFonts w:ascii="Arial" w:hAnsi="Arial" w:cs="Arial"/>
              </w:rPr>
            </w:pPr>
            <w:r>
              <w:rPr>
                <w:rFonts w:ascii="Arial" w:hAnsi="Arial" w:cs="Arial"/>
              </w:rPr>
              <w:t>C</w:t>
            </w:r>
            <w:r w:rsidRPr="00363880">
              <w:rPr>
                <w:rFonts w:ascii="Arial" w:hAnsi="Arial" w:cs="Arial"/>
              </w:rPr>
              <w:t xml:space="preserve">ontact </w:t>
            </w:r>
            <w:hyperlink r:id="rId46" w:history="1">
              <w:r w:rsidRPr="00363880">
                <w:rPr>
                  <w:rStyle w:val="Hyperlink"/>
                  <w:rFonts w:ascii="Arial" w:hAnsi="Arial" w:cs="Arial"/>
                </w:rPr>
                <w:t>qrs@exeter.ac.uk</w:t>
              </w:r>
            </w:hyperlink>
          </w:p>
        </w:tc>
      </w:tr>
    </w:tbl>
    <w:p w:rsidR="00C93E1D" w:rsidRDefault="00C93E1D" w:rsidP="003A5234">
      <w:pPr>
        <w:tabs>
          <w:tab w:val="left" w:pos="3105"/>
        </w:tabs>
        <w:rPr>
          <w:rFonts w:ascii="Arial" w:hAnsi="Arial" w:cs="Arial"/>
        </w:rPr>
      </w:pPr>
    </w:p>
    <w:tbl>
      <w:tblPr>
        <w:tblStyle w:val="TableGrid"/>
        <w:tblW w:w="9214" w:type="dxa"/>
        <w:tblInd w:w="108" w:type="dxa"/>
        <w:tblLook w:val="04A0"/>
      </w:tblPr>
      <w:tblGrid>
        <w:gridCol w:w="461"/>
        <w:gridCol w:w="2091"/>
        <w:gridCol w:w="6662"/>
      </w:tblGrid>
      <w:tr w:rsidR="006625F5" w:rsidRPr="00F325CC" w:rsidTr="00E85162">
        <w:tc>
          <w:tcPr>
            <w:tcW w:w="461" w:type="dxa"/>
            <w:vMerge w:val="restart"/>
          </w:tcPr>
          <w:p w:rsidR="006625F5" w:rsidRDefault="00437293" w:rsidP="00D56C38">
            <w:pPr>
              <w:jc w:val="both"/>
              <w:rPr>
                <w:rFonts w:ascii="Arial" w:hAnsi="Arial" w:cs="Arial"/>
              </w:rPr>
            </w:pPr>
            <w:r w:rsidRPr="00C40D98">
              <w:rPr>
                <w:rFonts w:ascii="Arial" w:hAnsi="Arial" w:cs="Arial"/>
              </w:rPr>
              <w:t>1</w:t>
            </w:r>
            <w:r w:rsidR="00D56C38" w:rsidRPr="00C40D98">
              <w:rPr>
                <w:rFonts w:ascii="Arial" w:hAnsi="Arial" w:cs="Arial"/>
              </w:rPr>
              <w:t>7</w:t>
            </w:r>
          </w:p>
        </w:tc>
        <w:tc>
          <w:tcPr>
            <w:tcW w:w="2091" w:type="dxa"/>
          </w:tcPr>
          <w:p w:rsidR="006625F5" w:rsidRDefault="006625F5" w:rsidP="00724BB6">
            <w:pPr>
              <w:jc w:val="both"/>
              <w:rPr>
                <w:rFonts w:ascii="Arial" w:hAnsi="Arial" w:cs="Arial"/>
              </w:rPr>
            </w:pPr>
            <w:r>
              <w:rPr>
                <w:rFonts w:ascii="Arial" w:hAnsi="Arial" w:cs="Arial"/>
              </w:rPr>
              <w:t>Document</w:t>
            </w:r>
          </w:p>
        </w:tc>
        <w:tc>
          <w:tcPr>
            <w:tcW w:w="6662" w:type="dxa"/>
          </w:tcPr>
          <w:p w:rsidR="006625F5" w:rsidRPr="00B42525" w:rsidRDefault="003175A9" w:rsidP="00B42525">
            <w:pPr>
              <w:pStyle w:val="Default"/>
              <w:jc w:val="both"/>
            </w:pPr>
            <w:hyperlink r:id="rId47" w:history="1">
              <w:r w:rsidR="006625F5" w:rsidRPr="00D51D08">
                <w:rPr>
                  <w:rStyle w:val="Hyperlink"/>
                  <w:sz w:val="22"/>
                  <w:szCs w:val="22"/>
                </w:rPr>
                <w:t>Statement of Procedures: Periods of Registration and Changes to the Registration Status for Graduate Research Students</w:t>
              </w:r>
            </w:hyperlink>
            <w:r w:rsidR="006625F5">
              <w:rPr>
                <w:sz w:val="22"/>
                <w:szCs w:val="22"/>
              </w:rPr>
              <w:t xml:space="preserve"> </w:t>
            </w:r>
          </w:p>
        </w:tc>
      </w:tr>
      <w:tr w:rsidR="006625F5" w:rsidRPr="00182C36" w:rsidTr="00E85162">
        <w:tc>
          <w:tcPr>
            <w:tcW w:w="461" w:type="dxa"/>
            <w:vMerge/>
          </w:tcPr>
          <w:p w:rsidR="006625F5" w:rsidRDefault="006625F5" w:rsidP="00724BB6">
            <w:pPr>
              <w:jc w:val="both"/>
              <w:rPr>
                <w:rFonts w:ascii="Arial" w:hAnsi="Arial" w:cs="Arial"/>
              </w:rPr>
            </w:pPr>
          </w:p>
        </w:tc>
        <w:tc>
          <w:tcPr>
            <w:tcW w:w="2091" w:type="dxa"/>
          </w:tcPr>
          <w:p w:rsidR="006625F5" w:rsidRDefault="006625F5" w:rsidP="00724BB6">
            <w:pPr>
              <w:jc w:val="both"/>
              <w:rPr>
                <w:rFonts w:ascii="Arial" w:hAnsi="Arial" w:cs="Arial"/>
              </w:rPr>
            </w:pPr>
            <w:r>
              <w:rPr>
                <w:rFonts w:ascii="Arial" w:hAnsi="Arial" w:cs="Arial"/>
              </w:rPr>
              <w:t>Rationale</w:t>
            </w:r>
          </w:p>
        </w:tc>
        <w:tc>
          <w:tcPr>
            <w:tcW w:w="6662" w:type="dxa"/>
          </w:tcPr>
          <w:p w:rsidR="006625F5" w:rsidRDefault="006625F5" w:rsidP="00724BB6">
            <w:pPr>
              <w:jc w:val="both"/>
              <w:rPr>
                <w:rFonts w:ascii="Arial" w:hAnsi="Arial" w:cs="Arial"/>
              </w:rPr>
            </w:pPr>
            <w:r>
              <w:rPr>
                <w:rFonts w:ascii="Arial" w:hAnsi="Arial" w:cs="Arial"/>
              </w:rPr>
              <w:t>Amendments October 2012 Student Registration:  The Code was amended to indicate where it was appropriate to use a nominee instead of the Dean of College to approve changes to registration.</w:t>
            </w:r>
          </w:p>
          <w:p w:rsidR="006625F5" w:rsidRPr="00182C36" w:rsidRDefault="006625F5" w:rsidP="00724BB6">
            <w:pPr>
              <w:jc w:val="both"/>
              <w:rPr>
                <w:rFonts w:ascii="Arial" w:hAnsi="Arial" w:cs="Arial"/>
              </w:rPr>
            </w:pPr>
            <w:r>
              <w:rPr>
                <w:rFonts w:ascii="Arial" w:hAnsi="Arial" w:cs="Arial"/>
              </w:rPr>
              <w:t xml:space="preserve">Amendments October 2012 Periods of Study:  </w:t>
            </w:r>
            <w:r w:rsidRPr="00D87667">
              <w:rPr>
                <w:rFonts w:ascii="Arial" w:hAnsi="Arial" w:cs="Arial"/>
              </w:rPr>
              <w:t>The Code was amended to clarify the definition of period of study.</w:t>
            </w:r>
          </w:p>
        </w:tc>
      </w:tr>
      <w:tr w:rsidR="006625F5" w:rsidTr="00E85162">
        <w:tc>
          <w:tcPr>
            <w:tcW w:w="461" w:type="dxa"/>
            <w:vMerge/>
          </w:tcPr>
          <w:p w:rsidR="006625F5" w:rsidRDefault="006625F5" w:rsidP="00724BB6">
            <w:pPr>
              <w:jc w:val="both"/>
              <w:rPr>
                <w:rFonts w:ascii="Arial" w:hAnsi="Arial" w:cs="Arial"/>
              </w:rPr>
            </w:pPr>
          </w:p>
        </w:tc>
        <w:tc>
          <w:tcPr>
            <w:tcW w:w="2091" w:type="dxa"/>
          </w:tcPr>
          <w:p w:rsidR="006625F5" w:rsidRDefault="006625F5" w:rsidP="00724BB6">
            <w:pPr>
              <w:jc w:val="both"/>
              <w:rPr>
                <w:rFonts w:ascii="Arial" w:hAnsi="Arial" w:cs="Arial"/>
              </w:rPr>
            </w:pPr>
            <w:r>
              <w:rPr>
                <w:rFonts w:ascii="Arial" w:hAnsi="Arial" w:cs="Arial"/>
              </w:rPr>
              <w:t>Track changes</w:t>
            </w:r>
          </w:p>
        </w:tc>
        <w:tc>
          <w:tcPr>
            <w:tcW w:w="6662" w:type="dxa"/>
          </w:tcPr>
          <w:p w:rsidR="006625F5" w:rsidRPr="00D87667" w:rsidRDefault="00363880" w:rsidP="00D87667">
            <w:pPr>
              <w:pStyle w:val="Default"/>
            </w:pPr>
            <w:r>
              <w:t>C</w:t>
            </w:r>
            <w:r w:rsidRPr="00363880">
              <w:rPr>
                <w:sz w:val="22"/>
                <w:szCs w:val="22"/>
              </w:rPr>
              <w:t xml:space="preserve">ontact </w:t>
            </w:r>
            <w:hyperlink r:id="rId48" w:history="1">
              <w:r w:rsidRPr="00363880">
                <w:rPr>
                  <w:rStyle w:val="Hyperlink"/>
                  <w:sz w:val="22"/>
                  <w:szCs w:val="22"/>
                </w:rPr>
                <w:t>qrs@exeter.ac.uk</w:t>
              </w:r>
            </w:hyperlink>
          </w:p>
        </w:tc>
      </w:tr>
    </w:tbl>
    <w:p w:rsidR="003A5234" w:rsidRDefault="003A5234" w:rsidP="003A5234">
      <w:pPr>
        <w:pStyle w:val="Default"/>
      </w:pPr>
    </w:p>
    <w:p w:rsidR="00C376BC" w:rsidRDefault="00C376BC" w:rsidP="007A4176">
      <w:pPr>
        <w:pStyle w:val="Default"/>
      </w:pPr>
    </w:p>
    <w:p w:rsidR="008F42A2" w:rsidRPr="008F42A2" w:rsidRDefault="008F42A2" w:rsidP="007A4176">
      <w:pPr>
        <w:pStyle w:val="Default"/>
        <w:rPr>
          <w:sz w:val="22"/>
          <w:szCs w:val="22"/>
        </w:rPr>
      </w:pPr>
    </w:p>
    <w:sectPr w:rsidR="008F42A2" w:rsidRPr="008F42A2" w:rsidSect="00BD76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587"/>
    <w:multiLevelType w:val="hybridMultilevel"/>
    <w:tmpl w:val="E3B4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A1DB0"/>
    <w:multiLevelType w:val="hybridMultilevel"/>
    <w:tmpl w:val="B88E8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B4163"/>
    <w:multiLevelType w:val="hybridMultilevel"/>
    <w:tmpl w:val="6F52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EA78FE"/>
    <w:multiLevelType w:val="hybridMultilevel"/>
    <w:tmpl w:val="DBB8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FF4A53"/>
    <w:multiLevelType w:val="hybridMultilevel"/>
    <w:tmpl w:val="3BE4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924D95"/>
    <w:multiLevelType w:val="multilevel"/>
    <w:tmpl w:val="04CC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B047D"/>
    <w:rsid w:val="0000767F"/>
    <w:rsid w:val="00053EFE"/>
    <w:rsid w:val="00062EF0"/>
    <w:rsid w:val="00070DD1"/>
    <w:rsid w:val="00073458"/>
    <w:rsid w:val="00080F43"/>
    <w:rsid w:val="00085471"/>
    <w:rsid w:val="00096E63"/>
    <w:rsid w:val="000A1AD1"/>
    <w:rsid w:val="000D766C"/>
    <w:rsid w:val="000E6DCD"/>
    <w:rsid w:val="000F583A"/>
    <w:rsid w:val="00102422"/>
    <w:rsid w:val="00141880"/>
    <w:rsid w:val="0015007F"/>
    <w:rsid w:val="0018278F"/>
    <w:rsid w:val="00182C36"/>
    <w:rsid w:val="00182FF0"/>
    <w:rsid w:val="001861C4"/>
    <w:rsid w:val="001C405A"/>
    <w:rsid w:val="001E6A37"/>
    <w:rsid w:val="001F08AD"/>
    <w:rsid w:val="00214145"/>
    <w:rsid w:val="00245924"/>
    <w:rsid w:val="00252C06"/>
    <w:rsid w:val="00286D0C"/>
    <w:rsid w:val="002C292B"/>
    <w:rsid w:val="002D4CA0"/>
    <w:rsid w:val="002F622B"/>
    <w:rsid w:val="00311A14"/>
    <w:rsid w:val="003175A9"/>
    <w:rsid w:val="00324D4B"/>
    <w:rsid w:val="00346E66"/>
    <w:rsid w:val="003621A1"/>
    <w:rsid w:val="00363880"/>
    <w:rsid w:val="003737CB"/>
    <w:rsid w:val="0037717C"/>
    <w:rsid w:val="0038732E"/>
    <w:rsid w:val="003961FB"/>
    <w:rsid w:val="003A26A3"/>
    <w:rsid w:val="003A5234"/>
    <w:rsid w:val="003C025D"/>
    <w:rsid w:val="003D605F"/>
    <w:rsid w:val="003D6B6F"/>
    <w:rsid w:val="00414862"/>
    <w:rsid w:val="00437293"/>
    <w:rsid w:val="00454B54"/>
    <w:rsid w:val="004A7701"/>
    <w:rsid w:val="004B5FD5"/>
    <w:rsid w:val="004C453C"/>
    <w:rsid w:val="004D62F6"/>
    <w:rsid w:val="004F2CF5"/>
    <w:rsid w:val="004F5242"/>
    <w:rsid w:val="005104E3"/>
    <w:rsid w:val="00520A4E"/>
    <w:rsid w:val="005405AB"/>
    <w:rsid w:val="00542D10"/>
    <w:rsid w:val="0055030E"/>
    <w:rsid w:val="005A44BE"/>
    <w:rsid w:val="005C2498"/>
    <w:rsid w:val="005E36BF"/>
    <w:rsid w:val="005F1869"/>
    <w:rsid w:val="00606E69"/>
    <w:rsid w:val="00633A87"/>
    <w:rsid w:val="00636713"/>
    <w:rsid w:val="006625F5"/>
    <w:rsid w:val="006734DD"/>
    <w:rsid w:val="006A02EC"/>
    <w:rsid w:val="006A0314"/>
    <w:rsid w:val="006B2D9B"/>
    <w:rsid w:val="006C27C5"/>
    <w:rsid w:val="006F5D41"/>
    <w:rsid w:val="006F73DC"/>
    <w:rsid w:val="007136AA"/>
    <w:rsid w:val="00724BB6"/>
    <w:rsid w:val="0072533B"/>
    <w:rsid w:val="00727450"/>
    <w:rsid w:val="00734EBC"/>
    <w:rsid w:val="00783C8D"/>
    <w:rsid w:val="007A4176"/>
    <w:rsid w:val="007C02D0"/>
    <w:rsid w:val="007D46B8"/>
    <w:rsid w:val="007F2488"/>
    <w:rsid w:val="008023C9"/>
    <w:rsid w:val="00816967"/>
    <w:rsid w:val="00823135"/>
    <w:rsid w:val="008746D1"/>
    <w:rsid w:val="00877BFE"/>
    <w:rsid w:val="008B047D"/>
    <w:rsid w:val="008B47B2"/>
    <w:rsid w:val="008C2C0D"/>
    <w:rsid w:val="008C5F91"/>
    <w:rsid w:val="008D3EA9"/>
    <w:rsid w:val="008E64E1"/>
    <w:rsid w:val="008F42A2"/>
    <w:rsid w:val="00906CF4"/>
    <w:rsid w:val="00923F4F"/>
    <w:rsid w:val="00924461"/>
    <w:rsid w:val="00957476"/>
    <w:rsid w:val="00963412"/>
    <w:rsid w:val="0096652D"/>
    <w:rsid w:val="00974128"/>
    <w:rsid w:val="009A0B7B"/>
    <w:rsid w:val="009E6B4B"/>
    <w:rsid w:val="009F08EC"/>
    <w:rsid w:val="009F48BE"/>
    <w:rsid w:val="00A01591"/>
    <w:rsid w:val="00A01B85"/>
    <w:rsid w:val="00A15E1E"/>
    <w:rsid w:val="00A3625A"/>
    <w:rsid w:val="00AB144D"/>
    <w:rsid w:val="00AF58B0"/>
    <w:rsid w:val="00AF7EA8"/>
    <w:rsid w:val="00B239E4"/>
    <w:rsid w:val="00B326A0"/>
    <w:rsid w:val="00B42525"/>
    <w:rsid w:val="00B66EB8"/>
    <w:rsid w:val="00B80341"/>
    <w:rsid w:val="00B91BDA"/>
    <w:rsid w:val="00BB02D2"/>
    <w:rsid w:val="00BC2B18"/>
    <w:rsid w:val="00BC6855"/>
    <w:rsid w:val="00BC7801"/>
    <w:rsid w:val="00BD7660"/>
    <w:rsid w:val="00BE5A0D"/>
    <w:rsid w:val="00C210DA"/>
    <w:rsid w:val="00C376BC"/>
    <w:rsid w:val="00C40D98"/>
    <w:rsid w:val="00C452CC"/>
    <w:rsid w:val="00C60138"/>
    <w:rsid w:val="00C82334"/>
    <w:rsid w:val="00C93E1D"/>
    <w:rsid w:val="00C955E2"/>
    <w:rsid w:val="00C9639C"/>
    <w:rsid w:val="00C9771A"/>
    <w:rsid w:val="00CD4D6E"/>
    <w:rsid w:val="00CE7106"/>
    <w:rsid w:val="00D007F0"/>
    <w:rsid w:val="00D11ACB"/>
    <w:rsid w:val="00D1472C"/>
    <w:rsid w:val="00D4228B"/>
    <w:rsid w:val="00D51D08"/>
    <w:rsid w:val="00D56C38"/>
    <w:rsid w:val="00D56F30"/>
    <w:rsid w:val="00D76F09"/>
    <w:rsid w:val="00D80CE5"/>
    <w:rsid w:val="00D87667"/>
    <w:rsid w:val="00DA6730"/>
    <w:rsid w:val="00DB6A98"/>
    <w:rsid w:val="00DC20CA"/>
    <w:rsid w:val="00DD4D2A"/>
    <w:rsid w:val="00DF42D9"/>
    <w:rsid w:val="00DF7308"/>
    <w:rsid w:val="00E02BC4"/>
    <w:rsid w:val="00E3100B"/>
    <w:rsid w:val="00E56DC7"/>
    <w:rsid w:val="00E61C3B"/>
    <w:rsid w:val="00E61D02"/>
    <w:rsid w:val="00E66E67"/>
    <w:rsid w:val="00E772D8"/>
    <w:rsid w:val="00E85162"/>
    <w:rsid w:val="00EA3E31"/>
    <w:rsid w:val="00ED3157"/>
    <w:rsid w:val="00EF5C8F"/>
    <w:rsid w:val="00F24588"/>
    <w:rsid w:val="00F279F5"/>
    <w:rsid w:val="00F325CC"/>
    <w:rsid w:val="00F362A8"/>
    <w:rsid w:val="00F4118E"/>
    <w:rsid w:val="00F525D5"/>
    <w:rsid w:val="00F6015C"/>
    <w:rsid w:val="00F8034C"/>
    <w:rsid w:val="00FB49CB"/>
    <w:rsid w:val="00FC4F35"/>
    <w:rsid w:val="00FD573A"/>
    <w:rsid w:val="00FE4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60"/>
    <w:pPr>
      <w:ind w:left="720"/>
      <w:contextualSpacing/>
    </w:pPr>
  </w:style>
  <w:style w:type="paragraph" w:customStyle="1" w:styleId="Default">
    <w:name w:val="Default"/>
    <w:rsid w:val="0038732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7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862"/>
    <w:rPr>
      <w:color w:val="0000FF" w:themeColor="hyperlink"/>
      <w:u w:val="single"/>
    </w:rPr>
  </w:style>
  <w:style w:type="character" w:styleId="FollowedHyperlink">
    <w:name w:val="FollowedHyperlink"/>
    <w:basedOn w:val="DefaultParagraphFont"/>
    <w:uiPriority w:val="99"/>
    <w:semiHidden/>
    <w:unhideWhenUsed/>
    <w:rsid w:val="005104E3"/>
    <w:rPr>
      <w:color w:val="800080" w:themeColor="followedHyperlink"/>
      <w:u w:val="single"/>
    </w:rPr>
  </w:style>
  <w:style w:type="character" w:styleId="CommentReference">
    <w:name w:val="annotation reference"/>
    <w:basedOn w:val="DefaultParagraphFont"/>
    <w:uiPriority w:val="99"/>
    <w:semiHidden/>
    <w:unhideWhenUsed/>
    <w:rsid w:val="00ED3157"/>
    <w:rPr>
      <w:sz w:val="16"/>
      <w:szCs w:val="16"/>
    </w:rPr>
  </w:style>
  <w:style w:type="paragraph" w:styleId="CommentText">
    <w:name w:val="annotation text"/>
    <w:basedOn w:val="Normal"/>
    <w:link w:val="CommentTextChar"/>
    <w:uiPriority w:val="99"/>
    <w:semiHidden/>
    <w:unhideWhenUsed/>
    <w:rsid w:val="00ED3157"/>
    <w:pPr>
      <w:spacing w:line="240" w:lineRule="auto"/>
    </w:pPr>
    <w:rPr>
      <w:sz w:val="20"/>
      <w:szCs w:val="20"/>
    </w:rPr>
  </w:style>
  <w:style w:type="character" w:customStyle="1" w:styleId="CommentTextChar">
    <w:name w:val="Comment Text Char"/>
    <w:basedOn w:val="DefaultParagraphFont"/>
    <w:link w:val="CommentText"/>
    <w:uiPriority w:val="99"/>
    <w:semiHidden/>
    <w:rsid w:val="00ED3157"/>
    <w:rPr>
      <w:sz w:val="20"/>
      <w:szCs w:val="20"/>
    </w:rPr>
  </w:style>
  <w:style w:type="paragraph" w:styleId="CommentSubject">
    <w:name w:val="annotation subject"/>
    <w:basedOn w:val="CommentText"/>
    <w:next w:val="CommentText"/>
    <w:link w:val="CommentSubjectChar"/>
    <w:uiPriority w:val="99"/>
    <w:semiHidden/>
    <w:unhideWhenUsed/>
    <w:rsid w:val="00ED3157"/>
    <w:rPr>
      <w:b/>
      <w:bCs/>
    </w:rPr>
  </w:style>
  <w:style w:type="character" w:customStyle="1" w:styleId="CommentSubjectChar">
    <w:name w:val="Comment Subject Char"/>
    <w:basedOn w:val="CommentTextChar"/>
    <w:link w:val="CommentSubject"/>
    <w:uiPriority w:val="99"/>
    <w:semiHidden/>
    <w:rsid w:val="00ED3157"/>
    <w:rPr>
      <w:b/>
      <w:bCs/>
      <w:sz w:val="20"/>
      <w:szCs w:val="20"/>
    </w:rPr>
  </w:style>
  <w:style w:type="paragraph" w:styleId="BalloonText">
    <w:name w:val="Balloon Text"/>
    <w:basedOn w:val="Normal"/>
    <w:link w:val="BalloonTextChar"/>
    <w:uiPriority w:val="99"/>
    <w:semiHidden/>
    <w:unhideWhenUsed/>
    <w:rsid w:val="00ED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60"/>
    <w:pPr>
      <w:ind w:left="720"/>
      <w:contextualSpacing/>
    </w:pPr>
  </w:style>
  <w:style w:type="paragraph" w:customStyle="1" w:styleId="Default">
    <w:name w:val="Default"/>
    <w:rsid w:val="0038732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7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4862"/>
    <w:rPr>
      <w:color w:val="0000FF" w:themeColor="hyperlink"/>
      <w:u w:val="single"/>
    </w:rPr>
  </w:style>
  <w:style w:type="character" w:styleId="FollowedHyperlink">
    <w:name w:val="FollowedHyperlink"/>
    <w:basedOn w:val="DefaultParagraphFont"/>
    <w:uiPriority w:val="99"/>
    <w:semiHidden/>
    <w:unhideWhenUsed/>
    <w:rsid w:val="005104E3"/>
    <w:rPr>
      <w:color w:val="800080" w:themeColor="followedHyperlink"/>
      <w:u w:val="single"/>
    </w:rPr>
  </w:style>
  <w:style w:type="character" w:styleId="CommentReference">
    <w:name w:val="annotation reference"/>
    <w:basedOn w:val="DefaultParagraphFont"/>
    <w:uiPriority w:val="99"/>
    <w:semiHidden/>
    <w:unhideWhenUsed/>
    <w:rsid w:val="00ED3157"/>
    <w:rPr>
      <w:sz w:val="16"/>
      <w:szCs w:val="16"/>
    </w:rPr>
  </w:style>
  <w:style w:type="paragraph" w:styleId="CommentText">
    <w:name w:val="annotation text"/>
    <w:basedOn w:val="Normal"/>
    <w:link w:val="CommentTextChar"/>
    <w:uiPriority w:val="99"/>
    <w:semiHidden/>
    <w:unhideWhenUsed/>
    <w:rsid w:val="00ED3157"/>
    <w:pPr>
      <w:spacing w:line="240" w:lineRule="auto"/>
    </w:pPr>
    <w:rPr>
      <w:sz w:val="20"/>
      <w:szCs w:val="20"/>
    </w:rPr>
  </w:style>
  <w:style w:type="character" w:customStyle="1" w:styleId="CommentTextChar">
    <w:name w:val="Comment Text Char"/>
    <w:basedOn w:val="DefaultParagraphFont"/>
    <w:link w:val="CommentText"/>
    <w:uiPriority w:val="99"/>
    <w:semiHidden/>
    <w:rsid w:val="00ED3157"/>
    <w:rPr>
      <w:sz w:val="20"/>
      <w:szCs w:val="20"/>
    </w:rPr>
  </w:style>
  <w:style w:type="paragraph" w:styleId="CommentSubject">
    <w:name w:val="annotation subject"/>
    <w:basedOn w:val="CommentText"/>
    <w:next w:val="CommentText"/>
    <w:link w:val="CommentSubjectChar"/>
    <w:uiPriority w:val="99"/>
    <w:semiHidden/>
    <w:unhideWhenUsed/>
    <w:rsid w:val="00ED3157"/>
    <w:rPr>
      <w:b/>
      <w:bCs/>
    </w:rPr>
  </w:style>
  <w:style w:type="character" w:customStyle="1" w:styleId="CommentSubjectChar">
    <w:name w:val="Comment Subject Char"/>
    <w:basedOn w:val="CommentTextChar"/>
    <w:link w:val="CommentSubject"/>
    <w:uiPriority w:val="99"/>
    <w:semiHidden/>
    <w:rsid w:val="00ED3157"/>
    <w:rPr>
      <w:b/>
      <w:bCs/>
      <w:sz w:val="20"/>
      <w:szCs w:val="20"/>
    </w:rPr>
  </w:style>
  <w:style w:type="paragraph" w:styleId="BalloonText">
    <w:name w:val="Balloon Text"/>
    <w:basedOn w:val="Normal"/>
    <w:link w:val="BalloonTextChar"/>
    <w:uiPriority w:val="99"/>
    <w:semiHidden/>
    <w:unhideWhenUsed/>
    <w:rsid w:val="00ED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463377">
      <w:bodyDiv w:val="1"/>
      <w:marLeft w:val="0"/>
      <w:marRight w:val="0"/>
      <w:marTop w:val="0"/>
      <w:marBottom w:val="0"/>
      <w:divBdr>
        <w:top w:val="none" w:sz="0" w:space="0" w:color="auto"/>
        <w:left w:val="none" w:sz="0" w:space="0" w:color="auto"/>
        <w:bottom w:val="none" w:sz="0" w:space="0" w:color="auto"/>
        <w:right w:val="none" w:sz="0" w:space="0" w:color="auto"/>
      </w:divBdr>
      <w:divsChild>
        <w:div w:id="1730764499">
          <w:marLeft w:val="0"/>
          <w:marRight w:val="0"/>
          <w:marTop w:val="0"/>
          <w:marBottom w:val="0"/>
          <w:divBdr>
            <w:top w:val="none" w:sz="0" w:space="0" w:color="auto"/>
            <w:left w:val="none" w:sz="0" w:space="0" w:color="auto"/>
            <w:bottom w:val="none" w:sz="0" w:space="0" w:color="auto"/>
            <w:right w:val="none" w:sz="0" w:space="0" w:color="auto"/>
          </w:divBdr>
          <w:divsChild>
            <w:div w:id="2085754504">
              <w:marLeft w:val="0"/>
              <w:marRight w:val="0"/>
              <w:marTop w:val="0"/>
              <w:marBottom w:val="0"/>
              <w:divBdr>
                <w:top w:val="none" w:sz="0" w:space="0" w:color="auto"/>
                <w:left w:val="none" w:sz="0" w:space="0" w:color="auto"/>
                <w:bottom w:val="none" w:sz="0" w:space="0" w:color="auto"/>
                <w:right w:val="none" w:sz="0" w:space="0" w:color="auto"/>
              </w:divBdr>
              <w:divsChild>
                <w:div w:id="362174937">
                  <w:marLeft w:val="0"/>
                  <w:marRight w:val="0"/>
                  <w:marTop w:val="0"/>
                  <w:marBottom w:val="0"/>
                  <w:divBdr>
                    <w:top w:val="none" w:sz="0" w:space="0" w:color="auto"/>
                    <w:left w:val="none" w:sz="0" w:space="0" w:color="auto"/>
                    <w:bottom w:val="none" w:sz="0" w:space="0" w:color="auto"/>
                    <w:right w:val="none" w:sz="0" w:space="0" w:color="auto"/>
                  </w:divBdr>
                  <w:divsChild>
                    <w:div w:id="1318456425">
                      <w:marLeft w:val="0"/>
                      <w:marRight w:val="0"/>
                      <w:marTop w:val="0"/>
                      <w:marBottom w:val="0"/>
                      <w:divBdr>
                        <w:top w:val="none" w:sz="0" w:space="0" w:color="auto"/>
                        <w:left w:val="none" w:sz="0" w:space="0" w:color="auto"/>
                        <w:bottom w:val="none" w:sz="0" w:space="0" w:color="auto"/>
                        <w:right w:val="none" w:sz="0" w:space="0" w:color="auto"/>
                      </w:divBdr>
                      <w:divsChild>
                        <w:div w:id="10443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min.exeter.ac.uk/academic/tls/tqa/Part%2010/10X%20Partnership%20Boards.pdf" TargetMode="External"/><Relationship Id="rId18" Type="http://schemas.openxmlformats.org/officeDocument/2006/relationships/hyperlink" Target="mailto:qrs@exeter.ac.uk" TargetMode="External"/><Relationship Id="rId26" Type="http://schemas.openxmlformats.org/officeDocument/2006/relationships/hyperlink" Target="mailto:qrs@exeter.ac.uk" TargetMode="External"/><Relationship Id="rId39" Type="http://schemas.openxmlformats.org/officeDocument/2006/relationships/hyperlink" Target="mailto:qrs@exeter.ac.uk" TargetMode="External"/><Relationship Id="rId3" Type="http://schemas.openxmlformats.org/officeDocument/2006/relationships/styles" Target="styles.xml"/><Relationship Id="rId21" Type="http://schemas.openxmlformats.org/officeDocument/2006/relationships/hyperlink" Target="http://admin.exeter.ac.uk/academic/tls/tqa/Part%208/8Dacadprog.pdf" TargetMode="External"/><Relationship Id="rId34" Type="http://schemas.openxmlformats.org/officeDocument/2006/relationships/hyperlink" Target="mailto:qrs@exeter.ac.uk" TargetMode="External"/><Relationship Id="rId42" Type="http://schemas.openxmlformats.org/officeDocument/2006/relationships/hyperlink" Target="mailto:qrs@exeter.ac.uk" TargetMode="External"/><Relationship Id="rId47" Type="http://schemas.openxmlformats.org/officeDocument/2006/relationships/hyperlink" Target="http://admin.exeter.ac.uk/academic/tls/tqa/Part%207/7Gpgrregproc.pdf" TargetMode="External"/><Relationship Id="rId50" Type="http://schemas.openxmlformats.org/officeDocument/2006/relationships/theme" Target="theme/theme1.xml"/><Relationship Id="rId7" Type="http://schemas.openxmlformats.org/officeDocument/2006/relationships/hyperlink" Target="http://admin.exeter.ac.uk/academic/committees/taught/" TargetMode="External"/><Relationship Id="rId12" Type="http://schemas.openxmlformats.org/officeDocument/2006/relationships/hyperlink" Target="http://admin.exeter.ac.uk/academic/tls/tqa/Part%2011/11D%20QRF_EE_Section.pdf" TargetMode="External"/><Relationship Id="rId17" Type="http://schemas.openxmlformats.org/officeDocument/2006/relationships/hyperlink" Target="http://admin.exeter.ac.uk/academic/tls/tqa/Part%206/6Aschlhnbk.pdf" TargetMode="External"/><Relationship Id="rId25" Type="http://schemas.openxmlformats.org/officeDocument/2006/relationships/hyperlink" Target="http://www.exeter.ac.uk/staff/policies/calendar/part1/otherregs/appeals/" TargetMode="External"/><Relationship Id="rId33" Type="http://schemas.openxmlformats.org/officeDocument/2006/relationships/hyperlink" Target="http://admin.exeter.ac.uk/academic/tls/tqa/Part%209/9Eliaison.pdf" TargetMode="External"/><Relationship Id="rId38" Type="http://schemas.openxmlformats.org/officeDocument/2006/relationships/hyperlink" Target="http://admin.exeter.ac.uk/academic/tls/tqa/Part%206/6Duginterrupt.pdf" TargetMode="External"/><Relationship Id="rId46" Type="http://schemas.openxmlformats.org/officeDocument/2006/relationships/hyperlink" Target="mailto:qrs@exeter.ac.uk" TargetMode="External"/><Relationship Id="rId2" Type="http://schemas.openxmlformats.org/officeDocument/2006/relationships/numbering" Target="numbering.xml"/><Relationship Id="rId16" Type="http://schemas.openxmlformats.org/officeDocument/2006/relationships/hyperlink" Target="http://admin.exeter.ac.uk/academic/tls/tqa/Part%2011/11A%20QRF_Handbook.pdf" TargetMode="External"/><Relationship Id="rId20" Type="http://schemas.openxmlformats.org/officeDocument/2006/relationships/hyperlink" Target="mailto:qrs@exeter.ac.uk" TargetMode="External"/><Relationship Id="rId29" Type="http://schemas.openxmlformats.org/officeDocument/2006/relationships/hyperlink" Target="http://admin.exeter.ac.uk/academic/tls/tqa/Part%208/8Kexambrds.pdf" TargetMode="External"/><Relationship Id="rId41" Type="http://schemas.openxmlformats.org/officeDocument/2006/relationships/hyperlink" Target="http://admin.exeter.ac.uk/academic/tls/tqa/Part%207/7Jpgthesis.pdf" TargetMode="External"/><Relationship Id="rId1" Type="http://schemas.openxmlformats.org/officeDocument/2006/relationships/customXml" Target="../customXml/item1.xml"/><Relationship Id="rId6" Type="http://schemas.openxmlformats.org/officeDocument/2006/relationships/hyperlink" Target="mailto:qrs@exeter.ac.uk" TargetMode="External"/><Relationship Id="rId11" Type="http://schemas.openxmlformats.org/officeDocument/2006/relationships/hyperlink" Target="http://admin.exeter.ac.uk/academic/tls/tqa/Part%2011/11B%20QRF_CAA_Section.pdf" TargetMode="External"/><Relationship Id="rId24" Type="http://schemas.openxmlformats.org/officeDocument/2006/relationships/hyperlink" Target="mailto:qrs@exeter.ac.uk" TargetMode="External"/><Relationship Id="rId32" Type="http://schemas.openxmlformats.org/officeDocument/2006/relationships/hyperlink" Target="mailto:qrs@exeter.ac.uk" TargetMode="External"/><Relationship Id="rId37" Type="http://schemas.openxmlformats.org/officeDocument/2006/relationships/hyperlink" Target="mailto:qrs@exeter.ac.uk" TargetMode="External"/><Relationship Id="rId40" Type="http://schemas.openxmlformats.org/officeDocument/2006/relationships/hyperlink" Target="http://admin.exeter.ac.uk/academic/tls/tqa/Part%208/8V%20MitigationCttees_CoP.pdf" TargetMode="External"/><Relationship Id="rId45" Type="http://schemas.openxmlformats.org/officeDocument/2006/relationships/hyperlink" Target="http://admin.exeter.ac.uk/academic/tls/tqa/Part%208/8Iresrcexa.pdf" TargetMode="External"/><Relationship Id="rId5" Type="http://schemas.openxmlformats.org/officeDocument/2006/relationships/webSettings" Target="webSettings.xml"/><Relationship Id="rId15" Type="http://schemas.openxmlformats.org/officeDocument/2006/relationships/hyperlink" Target="mailto:qrs@exeter.ac.uk" TargetMode="External"/><Relationship Id="rId23" Type="http://schemas.openxmlformats.org/officeDocument/2006/relationships/hyperlink" Target="http://admin.exeter.ac.uk/academic/tls/tqa/Part%208/8Lplag1.pdf" TargetMode="External"/><Relationship Id="rId28" Type="http://schemas.openxmlformats.org/officeDocument/2006/relationships/hyperlink" Target="mailto:qrs@exeter.ac.uk" TargetMode="External"/><Relationship Id="rId36" Type="http://schemas.openxmlformats.org/officeDocument/2006/relationships/hyperlink" Target="mailto:qrs@exeter.ac.uk" TargetMode="External"/><Relationship Id="rId49" Type="http://schemas.openxmlformats.org/officeDocument/2006/relationships/fontTable" Target="fontTable.xml"/><Relationship Id="rId10" Type="http://schemas.openxmlformats.org/officeDocument/2006/relationships/hyperlink" Target="http://admin.exeter.ac.uk/academic/tls/tqa/Part%2011/11C%20QRF_ASER_Section.pdf" TargetMode="External"/><Relationship Id="rId19" Type="http://schemas.openxmlformats.org/officeDocument/2006/relationships/hyperlink" Target="http://admin.exeter.ac.uk/academic/tls/tqa/Part%203/3Bawardframe.pdf" TargetMode="External"/><Relationship Id="rId31" Type="http://schemas.openxmlformats.org/officeDocument/2006/relationships/hyperlink" Target="http://admin.exeter.ac.uk/academic/tls/tqa/Part%206/6B(2010)Personal%20Tutor%20System%20CoP%20FINAL.pdf" TargetMode="External"/><Relationship Id="rId44" Type="http://schemas.openxmlformats.org/officeDocument/2006/relationships/hyperlink" Target="mailto:qrs@exeter.ac.uk" TargetMode="External"/><Relationship Id="rId4" Type="http://schemas.openxmlformats.org/officeDocument/2006/relationships/settings" Target="settings.xml"/><Relationship Id="rId9" Type="http://schemas.openxmlformats.org/officeDocument/2006/relationships/hyperlink" Target="http://admin.exeter.ac.uk/academic/tls/tqa/Part%2011/11A%20QRF_Handbook.pdf" TargetMode="External"/><Relationship Id="rId14" Type="http://schemas.openxmlformats.org/officeDocument/2006/relationships/hyperlink" Target="http://admin.exeter.ac.uk/academic/tls/tqa/Part%2010/10Wjointawards.pdf" TargetMode="External"/><Relationship Id="rId22" Type="http://schemas.openxmlformats.org/officeDocument/2006/relationships/hyperlink" Target="mailto:qrs@exeter.ac.uk" TargetMode="External"/><Relationship Id="rId27" Type="http://schemas.openxmlformats.org/officeDocument/2006/relationships/hyperlink" Target="http://www.exeter.ac.uk/staff/policies/calendar/part1/otherregs/discipline/" TargetMode="External"/><Relationship Id="rId30" Type="http://schemas.openxmlformats.org/officeDocument/2006/relationships/hyperlink" Target="mailto:qrs@exeter.ac.uk" TargetMode="External"/><Relationship Id="rId35" Type="http://schemas.openxmlformats.org/officeDocument/2006/relationships/hyperlink" Target="http://admin.exeter.ac.uk/academic/tls/tqa/Part%205/5Eptstaff.pdf" TargetMode="External"/><Relationship Id="rId43" Type="http://schemas.openxmlformats.org/officeDocument/2006/relationships/hyperlink" Target="http://admin.exeter.ac.uk/academic/tls/tqa/Part%207/7Dcogpappsup.pdf" TargetMode="External"/><Relationship Id="rId48" Type="http://schemas.openxmlformats.org/officeDocument/2006/relationships/hyperlink" Target="mailto:qrs@exeter.ac.uk" TargetMode="External"/><Relationship Id="rId8" Type="http://schemas.openxmlformats.org/officeDocument/2006/relationships/hyperlink" Target="http://admin.exeter.ac.uk/academic/committees/graduateresearch/"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3CA1-6003-49AE-9A76-ED355188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Review</dc:creator>
  <cp:lastModifiedBy>fltroake</cp:lastModifiedBy>
  <cp:revision>6</cp:revision>
  <cp:lastPrinted>2013-09-10T08:49:00Z</cp:lastPrinted>
  <dcterms:created xsi:type="dcterms:W3CDTF">2013-09-11T12:19:00Z</dcterms:created>
  <dcterms:modified xsi:type="dcterms:W3CDTF">2013-09-11T13:59:00Z</dcterms:modified>
</cp:coreProperties>
</file>